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D2" w:rsidRPr="00180558" w:rsidRDefault="00DE61D2" w:rsidP="00DE61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8055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Сельскохозяйственная перепись 1916</w:t>
      </w:r>
    </w:p>
    <w:p w:rsidR="00DE61D2" w:rsidRPr="00180558" w:rsidRDefault="00DE61D2" w:rsidP="00176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Первая всероссийская Сельскохозяйственная </w:t>
      </w:r>
      <w:hyperlink r:id="rId5" w:tooltip="Перепись" w:history="1">
        <w:r w:rsidRPr="0018055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перепись</w:t>
        </w:r>
      </w:hyperlink>
      <w:r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произведена распоряжением Министра земледелия, согласно постановлению Особого совещания для обсуждения и объединения мероприятий по продовольственному делу в 1916 году. Непосредственной задачей переписи был учёт сельскохозяйственного населения. Поэтому не переписывалось городское население, полоса отчуждения железных дорог, а также, население, которое не занималось сельским хозяйством и т. п.</w:t>
      </w:r>
      <w:r w:rsidR="00146A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Перепись была проведена в мае-июле </w:t>
      </w:r>
      <w:hyperlink r:id="rId6" w:tooltip="1916" w:history="1">
        <w:r w:rsidRPr="0018055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1916</w:t>
        </w:r>
      </w:hyperlink>
      <w:r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и охватила 77 губерний и областей европейской и азиатской России, то есть всю территорию империи, кроме районов, занятых неприятелем.</w:t>
      </w:r>
      <w:r w:rsidR="0013584A"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Переписью регистрировалось: число хозяйств; численность сельского населения; поголовье скота, его виды</w:t>
      </w:r>
      <w:r w:rsidR="000001FD"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пол и возрастные группы; размеры посевных площадей; запасы продовольственных и фуражных культур.</w:t>
      </w:r>
      <w:r w:rsidR="00176F66"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="0013584A" w:rsidRPr="00180558">
        <w:rPr>
          <w:rFonts w:ascii="Times New Roman" w:eastAsia="Times New Roman" w:hAnsi="Times New Roman" w:cs="Times New Roman"/>
          <w:sz w:val="26"/>
          <w:szCs w:val="26"/>
        </w:rPr>
        <w:t>По многим губерниям не были собраны сведения по отдельным показателям. Так в крестьянских хозяйствах сведения о скоте и посевах за 1916 и 1915 год учитывались не везде, только в 5% от общего числа хозяйств. Из них только в 2% хозяйств учитывался приход-расход основных фуражных и продовольственных продуктов</w:t>
      </w:r>
      <w:r w:rsidR="0013584A" w:rsidRPr="00180558">
        <w:rPr>
          <w:rFonts w:ascii="Times New Roman" w:eastAsia="Times New Roman" w:hAnsi="Times New Roman" w:cs="Times New Roman"/>
          <w:color w:val="0000FF"/>
          <w:sz w:val="26"/>
          <w:szCs w:val="26"/>
        </w:rPr>
        <w:t>.</w:t>
      </w:r>
      <w:r w:rsidR="00176F66" w:rsidRPr="00180558">
        <w:rPr>
          <w:rFonts w:ascii="Times New Roman" w:eastAsia="Times New Roman" w:hAnsi="Times New Roman" w:cs="Times New Roman"/>
          <w:color w:val="0000FF"/>
          <w:sz w:val="26"/>
          <w:szCs w:val="26"/>
        </w:rPr>
        <w:br/>
      </w:r>
      <w:r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публикациях переписи 1916 года все хозяйства делятся на: 1) хозяйства крестьянского типа 2) хозяйства владельческого типа.</w:t>
      </w:r>
    </w:p>
    <w:p w:rsidR="00DE61D2" w:rsidRPr="00180558" w:rsidRDefault="00DE61D2" w:rsidP="00DE61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8055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Сельскохозяйственная перепись 1917</w:t>
      </w:r>
      <w:bookmarkStart w:id="0" w:name="_GoBack"/>
      <w:bookmarkEnd w:id="0"/>
    </w:p>
    <w:p w:rsidR="0013584A" w:rsidRPr="00180558" w:rsidRDefault="00DE61D2" w:rsidP="00135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r:id="rId7" w:tooltip="1917" w:history="1">
        <w:r w:rsidRPr="0018055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1917</w:t>
        </w:r>
      </w:hyperlink>
      <w:r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году была проведена сельскохозяйственная, поземельная и городская </w:t>
      </w:r>
      <w:hyperlink r:id="rId8" w:tooltip="Перепись населения" w:history="1">
        <w:r w:rsidRPr="0018055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перепись населения</w:t>
        </w:r>
      </w:hyperlink>
      <w:r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России. Причинами проведения </w:t>
      </w:r>
      <w:hyperlink r:id="rId9" w:tooltip="Перепись" w:history="1">
        <w:r w:rsidRPr="0018055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переписи</w:t>
        </w:r>
      </w:hyperlink>
      <w:r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были необходимость обновления данных С.п. 1916 года для нужд продовольственной кампании, а также потребность в точных данных по землевладению и землепользованию в связи с намечавшейся аграрной реформой. Перепись проводилась с мая по октябрь 1917 года.</w:t>
      </w:r>
      <w:r w:rsidR="00146A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Программа переписи, разработанная Отделом переписи при Управлении делами Особого совещания по продовольствию, была утверждена на Всероссийском съезде земских статистиков 18-21 апреля 1917 года в Москве.</w:t>
      </w:r>
      <w:r w:rsidR="00146A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="0013584A"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Сельскохозяйственная перепись 1917 года использовала шесть </w:t>
      </w:r>
      <w:hyperlink r:id="rId10" w:tooltip="Формуляр" w:history="1">
        <w:r w:rsidR="0013584A" w:rsidRPr="0018055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формуляров</w:t>
        </w:r>
      </w:hyperlink>
      <w:r w:rsidR="0013584A"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:rsidR="0013584A" w:rsidRPr="00180558" w:rsidRDefault="0013584A" w:rsidP="001358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списки населённых мест в волости;</w:t>
      </w:r>
    </w:p>
    <w:p w:rsidR="0013584A" w:rsidRPr="00180558" w:rsidRDefault="0013584A" w:rsidP="001358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списки домохозяев;</w:t>
      </w:r>
    </w:p>
    <w:p w:rsidR="0013584A" w:rsidRPr="00180558" w:rsidRDefault="0013584A" w:rsidP="001358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подворная карточка;</w:t>
      </w:r>
    </w:p>
    <w:p w:rsidR="0013584A" w:rsidRPr="00180558" w:rsidRDefault="0005358F" w:rsidP="001358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hyperlink r:id="rId11" w:tooltip="Общинный бланк (страница отсутствует)" w:history="1">
        <w:r w:rsidR="0013584A" w:rsidRPr="0018055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общинный бланк</w:t>
        </w:r>
      </w:hyperlink>
      <w:r w:rsidR="0013584A"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13584A" w:rsidRPr="00180558" w:rsidRDefault="0005358F" w:rsidP="001358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hyperlink r:id="rId12" w:tooltip="Список рабочих и служащих в частновладельческих хозяйствах (страница отсутствует)" w:history="1">
        <w:r w:rsidR="0013584A" w:rsidRPr="0018055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список рабочих и служащих в частновладельческих хозяйствах</w:t>
        </w:r>
      </w:hyperlink>
      <w:r w:rsidR="0013584A"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13584A" w:rsidRPr="00180558" w:rsidRDefault="0005358F" w:rsidP="001358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hyperlink r:id="rId13" w:tooltip="Частновладельческий бланк (страница отсутствует)" w:history="1">
        <w:r w:rsidR="0013584A" w:rsidRPr="0018055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частновладельческий бланк</w:t>
        </w:r>
      </w:hyperlink>
      <w:r w:rsidR="0013584A"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146A08" w:rsidRDefault="00DE61D2" w:rsidP="00176F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плану перепись должна была охвати</w:t>
      </w:r>
      <w:r w:rsidR="00146A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ть всю территорию страны, </w:t>
      </w:r>
      <w:proofErr w:type="gramStart"/>
      <w:r w:rsidR="00146A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кроме</w:t>
      </w:r>
      <w:proofErr w:type="gramEnd"/>
    </w:p>
    <w:p w:rsidR="0013584A" w:rsidRPr="00180558" w:rsidRDefault="00DE61D2" w:rsidP="00176F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Финляндии и территории, занятой неприятелем.</w:t>
      </w:r>
      <w:r w:rsidR="00176F66"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proofErr w:type="gramStart"/>
      <w:r w:rsidR="0013584A" w:rsidRPr="00180558">
        <w:rPr>
          <w:rFonts w:ascii="Times New Roman" w:eastAsia="Times New Roman" w:hAnsi="Times New Roman" w:cs="Times New Roman"/>
          <w:sz w:val="26"/>
          <w:szCs w:val="26"/>
        </w:rPr>
        <w:t>Полнота охваченных переписью объектов пострадала во всех губерниях, особенно по отношению к частновладельческим имениям, вследствие имевшего место летом 1917 года сильного агарного движения, растянутость времени для работы, а также происходившая с 1917 года перемена лиц в руководящем и техническом составе, негативно повлияли на полноту программы итогов и на единство её выполнения.</w:t>
      </w:r>
      <w:proofErr w:type="gramEnd"/>
      <w:r w:rsidR="0013584A" w:rsidRPr="001805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13584A" w:rsidRPr="0018055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Также вовремя этой переписи, как и переписи 1916 года, имели место массовые отказы населения от участия в переписи, пропущенные дворы составляли значительную часть объектов </w:t>
      </w:r>
      <w:hyperlink r:id="rId14" w:tooltip="Перепись" w:history="1">
        <w:r w:rsidR="0013584A" w:rsidRPr="00180558">
          <w:rPr>
            <w:rFonts w:ascii="Times New Roman" w:eastAsia="Times New Roman" w:hAnsi="Times New Roman" w:cs="Times New Roman"/>
            <w:sz w:val="26"/>
            <w:szCs w:val="26"/>
          </w:rPr>
          <w:t>переписи</w:t>
        </w:r>
      </w:hyperlink>
      <w:r w:rsidR="0013584A" w:rsidRPr="00180558">
        <w:rPr>
          <w:rFonts w:ascii="Times New Roman" w:eastAsia="Times New Roman" w:hAnsi="Times New Roman" w:cs="Times New Roman"/>
          <w:sz w:val="26"/>
          <w:szCs w:val="26"/>
        </w:rPr>
        <w:t>.</w:t>
      </w:r>
      <w:r w:rsidR="00176F66" w:rsidRPr="00180558">
        <w:rPr>
          <w:rFonts w:ascii="Times New Roman" w:eastAsia="Times New Roman" w:hAnsi="Times New Roman" w:cs="Times New Roman"/>
          <w:sz w:val="26"/>
          <w:szCs w:val="26"/>
        </w:rPr>
        <w:br/>
      </w:r>
      <w:r w:rsidR="0013584A"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ходе переписи 1917 года регистрировали</w:t>
      </w:r>
      <w:r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такие сведения, как: число хозяйств; состав семьи; численность и виды скота; размеры посевных площадей по культурам, земельной площади и угодьям;</w:t>
      </w:r>
      <w:proofErr w:type="gramEnd"/>
      <w:r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размеры земле</w:t>
      </w:r>
      <w:r w:rsidR="0013584A"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r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ладений и землепользований с подразделением земель на надельные, купчие, и пр. по формам землевладения; </w:t>
      </w:r>
      <w:r w:rsidR="0013584A"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аренда и сдача земли; наличие с/</w:t>
      </w:r>
      <w:proofErr w:type="spellStart"/>
      <w:r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</w:t>
      </w:r>
      <w:proofErr w:type="spellEnd"/>
      <w:r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инвентаря, промышленного и торгового заведения</w:t>
      </w:r>
      <w:r w:rsidR="0013584A" w:rsidRPr="0018055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46A08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Если в переписи 1916 года все хозяйства делились на хозяйства крестьянского типа и хозяйства владельческого типа, то в переписи 1917 года ещё прибавилась категория «прочих хозяйств не крестьянского типа».</w:t>
      </w:r>
      <w:r w:rsidR="00176F66"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="0013584A" w:rsidRPr="00180558">
        <w:rPr>
          <w:rFonts w:ascii="Times New Roman" w:eastAsia="Times New Roman" w:hAnsi="Times New Roman" w:cs="Times New Roman"/>
          <w:sz w:val="26"/>
          <w:szCs w:val="26"/>
        </w:rPr>
        <w:t>Публикация результатов сельскохозяйственной переписи 1916 года была осуществлена тремя выпусками в 1916—1917 гг.</w:t>
      </w:r>
    </w:p>
    <w:p w:rsidR="00DE61D2" w:rsidRPr="00180558" w:rsidRDefault="00DE61D2" w:rsidP="00DE61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</w:rPr>
      </w:pPr>
      <w:r w:rsidRPr="001805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</w:rPr>
        <w:t>Всероссийская сельскохозяйственная перепись 1920 года</w:t>
      </w:r>
    </w:p>
    <w:p w:rsidR="00DE61D2" w:rsidRPr="00180558" w:rsidRDefault="00DE61D2" w:rsidP="00DE6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8055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Всероссийская сельскохозяйственная перепись 1920 года</w:t>
      </w:r>
      <w:r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проводилась в сентябре-октябре 1920 года с целью получения сведений о ситуации в сельском хозяйстве.</w:t>
      </w:r>
      <w:r w:rsidR="00176F66"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</w:t>
      </w:r>
      <w:r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явилась значимым событием в развитии </w:t>
      </w:r>
      <w:hyperlink r:id="rId15" w:tooltip="Сельскохозяйственная статистика (страница отсутствует)" w:history="1">
        <w:r w:rsidRPr="0018055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сельскохозяйственной статистики</w:t>
        </w:r>
      </w:hyperlink>
      <w:r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первые</w:t>
      </w:r>
      <w:proofErr w:type="gramEnd"/>
      <w:r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годы утверждения советской власти.</w:t>
      </w:r>
      <w:r w:rsidR="00146A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Программа </w:t>
      </w:r>
      <w:hyperlink r:id="rId16" w:tooltip="Перепись" w:history="1">
        <w:r w:rsidRPr="0018055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переписи</w:t>
        </w:r>
      </w:hyperlink>
      <w:r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основном была аналогична </w:t>
      </w:r>
      <w:hyperlink r:id="rId17" w:tooltip="Сельскохозяйственные переписи 1916 и 1917" w:history="1">
        <w:r w:rsidR="00180558" w:rsidRPr="0018055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переписям 1916-</w:t>
        </w:r>
        <w:r w:rsidRPr="0018055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1917 гг</w:t>
        </w:r>
      </w:hyperlink>
      <w:r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Во время переписи все крестьянские хозяйства условно делились на пять категорий:</w:t>
      </w:r>
      <w:r w:rsidR="00176F66"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E61D2" w:rsidRPr="00180558" w:rsidRDefault="00DE61D2" w:rsidP="00DE6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Хозяйства</w:t>
      </w:r>
      <w:r w:rsidR="00180558"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</w:t>
      </w:r>
      <w:r w:rsidR="00180558"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ходящие в крестьянские общества</w:t>
      </w:r>
    </w:p>
    <w:p w:rsidR="00DE61D2" w:rsidRPr="00180558" w:rsidRDefault="00DE61D2" w:rsidP="00DE6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Коммуны</w:t>
      </w:r>
    </w:p>
    <w:p w:rsidR="00DE61D2" w:rsidRPr="00180558" w:rsidRDefault="0005358F" w:rsidP="00DE6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hyperlink r:id="rId18" w:tooltip="Артель" w:history="1">
        <w:r w:rsidR="00DE61D2" w:rsidRPr="0018055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Артели</w:t>
        </w:r>
      </w:hyperlink>
    </w:p>
    <w:p w:rsidR="00DE61D2" w:rsidRPr="00180558" w:rsidRDefault="0005358F" w:rsidP="00DE6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hyperlink r:id="rId19" w:tooltip="Совхоз" w:history="1">
        <w:r w:rsidR="00DE61D2" w:rsidRPr="0018055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Совхозы</w:t>
        </w:r>
      </w:hyperlink>
    </w:p>
    <w:p w:rsidR="00DE61D2" w:rsidRPr="00180558" w:rsidRDefault="00DE61D2" w:rsidP="00DE6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Прочие хозяйства.</w:t>
      </w:r>
    </w:p>
    <w:p w:rsidR="00176F66" w:rsidRPr="00180558" w:rsidRDefault="00176F66" w:rsidP="00176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80558">
        <w:rPr>
          <w:rFonts w:ascii="Times New Roman" w:eastAsia="Times New Roman" w:hAnsi="Times New Roman" w:cs="Times New Roman"/>
          <w:sz w:val="26"/>
          <w:szCs w:val="26"/>
        </w:rPr>
        <w:t xml:space="preserve">Учет осуществлялся с помощью </w:t>
      </w:r>
      <w:hyperlink r:id="rId20" w:tooltip="Подворная карта (страница отсутствует)" w:history="1">
        <w:r w:rsidRPr="00180558">
          <w:rPr>
            <w:rFonts w:ascii="Times New Roman" w:eastAsia="Times New Roman" w:hAnsi="Times New Roman" w:cs="Times New Roman"/>
            <w:sz w:val="26"/>
            <w:szCs w:val="26"/>
          </w:rPr>
          <w:t>подворной карты</w:t>
        </w:r>
      </w:hyperlink>
      <w:r w:rsidRPr="00180558">
        <w:rPr>
          <w:rFonts w:ascii="Times New Roman" w:eastAsia="Times New Roman" w:hAnsi="Times New Roman" w:cs="Times New Roman"/>
          <w:sz w:val="26"/>
          <w:szCs w:val="26"/>
        </w:rPr>
        <w:t>, которая составлялась для каждого хозяйства. В подворную карту были включены вопросы о структуре населения (состав семьи, пол, возраст), приусадебных посевах, поголовью и видам скота, сельскохозяйственном инвентаре, промысло</w:t>
      </w:r>
      <w:r w:rsidR="00146A08">
        <w:rPr>
          <w:rFonts w:ascii="Times New Roman" w:eastAsia="Times New Roman" w:hAnsi="Times New Roman" w:cs="Times New Roman"/>
          <w:sz w:val="26"/>
          <w:szCs w:val="26"/>
        </w:rPr>
        <w:t>вых занятиях населения и др.</w:t>
      </w:r>
      <w:r w:rsidR="00146A08">
        <w:rPr>
          <w:rFonts w:ascii="Times New Roman" w:eastAsia="Times New Roman" w:hAnsi="Times New Roman" w:cs="Times New Roman"/>
          <w:sz w:val="26"/>
          <w:szCs w:val="26"/>
        </w:rPr>
        <w:br/>
      </w:r>
      <w:r w:rsidRPr="00180558">
        <w:rPr>
          <w:rFonts w:ascii="Times New Roman" w:eastAsia="Times New Roman" w:hAnsi="Times New Roman" w:cs="Times New Roman"/>
          <w:sz w:val="26"/>
          <w:szCs w:val="26"/>
        </w:rPr>
        <w:t xml:space="preserve">Помимо подворной карточки в каждом поселении составлялся поселенный бланк характеризующий селение и землепользование. Так же существовали бланки </w:t>
      </w:r>
      <w:r w:rsidR="00146A08">
        <w:rPr>
          <w:rFonts w:ascii="Times New Roman" w:eastAsia="Times New Roman" w:hAnsi="Times New Roman" w:cs="Times New Roman"/>
          <w:sz w:val="26"/>
          <w:szCs w:val="26"/>
        </w:rPr>
        <w:t>переписи советских хозяйств.</w:t>
      </w:r>
      <w:r w:rsidR="00146A08">
        <w:rPr>
          <w:rFonts w:ascii="Times New Roman" w:eastAsia="Times New Roman" w:hAnsi="Times New Roman" w:cs="Times New Roman"/>
          <w:sz w:val="26"/>
          <w:szCs w:val="26"/>
        </w:rPr>
        <w:br/>
      </w:r>
      <w:r w:rsidRPr="00180558">
        <w:rPr>
          <w:rFonts w:ascii="Times New Roman" w:eastAsia="Times New Roman" w:hAnsi="Times New Roman" w:cs="Times New Roman"/>
          <w:sz w:val="26"/>
          <w:szCs w:val="26"/>
        </w:rPr>
        <w:t>В соответствии с территориальным принципом представления информации в итогах переписи были выделены потребляющие районы и производящие районы, а также дана информация в разрезе регионов:</w:t>
      </w:r>
    </w:p>
    <w:p w:rsidR="00176F66" w:rsidRPr="00180558" w:rsidRDefault="00176F66" w:rsidP="00176F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80558">
        <w:rPr>
          <w:rFonts w:ascii="Times New Roman" w:eastAsia="Times New Roman" w:hAnsi="Times New Roman" w:cs="Times New Roman"/>
          <w:sz w:val="26"/>
          <w:szCs w:val="26"/>
        </w:rPr>
        <w:t>Восток</w:t>
      </w:r>
    </w:p>
    <w:p w:rsidR="00176F66" w:rsidRPr="00180558" w:rsidRDefault="00176F66" w:rsidP="00176F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80558">
        <w:rPr>
          <w:rFonts w:ascii="Times New Roman" w:eastAsia="Times New Roman" w:hAnsi="Times New Roman" w:cs="Times New Roman"/>
          <w:sz w:val="26"/>
          <w:szCs w:val="26"/>
        </w:rPr>
        <w:t>Киргизия</w:t>
      </w:r>
    </w:p>
    <w:p w:rsidR="00176F66" w:rsidRPr="00180558" w:rsidRDefault="00176F66" w:rsidP="00176F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80558">
        <w:rPr>
          <w:rFonts w:ascii="Times New Roman" w:eastAsia="Times New Roman" w:hAnsi="Times New Roman" w:cs="Times New Roman"/>
          <w:sz w:val="26"/>
          <w:szCs w:val="26"/>
        </w:rPr>
        <w:t>Сибирь</w:t>
      </w:r>
    </w:p>
    <w:p w:rsidR="00176F66" w:rsidRPr="00180558" w:rsidRDefault="00176F66" w:rsidP="00176F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80558">
        <w:rPr>
          <w:rFonts w:ascii="Times New Roman" w:eastAsia="Times New Roman" w:hAnsi="Times New Roman" w:cs="Times New Roman"/>
          <w:sz w:val="26"/>
          <w:szCs w:val="26"/>
        </w:rPr>
        <w:t>Крымская область</w:t>
      </w:r>
    </w:p>
    <w:p w:rsidR="00F370CC" w:rsidRPr="00180558" w:rsidRDefault="00180558" w:rsidP="0018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805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</w:t>
      </w:r>
    </w:p>
    <w:p w:rsidR="00987E41" w:rsidRDefault="00987E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1A6" w:rsidRPr="0013584A" w:rsidRDefault="006B31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40425" cy="1958340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40425" cy="9230360"/>
            <wp:effectExtent l="19050" t="0" r="3175" b="0"/>
            <wp:docPr id="2" name="Рисунок 1" descr="Обложка одного из томов издания переписи 1917 год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 одного из томов издания переписи 1917 года 1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3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31A6" w:rsidRPr="0013584A" w:rsidSect="00C6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0DD"/>
    <w:multiLevelType w:val="multilevel"/>
    <w:tmpl w:val="857C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F2728"/>
    <w:multiLevelType w:val="multilevel"/>
    <w:tmpl w:val="C6A0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C0675"/>
    <w:multiLevelType w:val="multilevel"/>
    <w:tmpl w:val="D700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796BC2"/>
    <w:multiLevelType w:val="multilevel"/>
    <w:tmpl w:val="D700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0CC"/>
    <w:rsid w:val="000001FD"/>
    <w:rsid w:val="0004026B"/>
    <w:rsid w:val="0005358F"/>
    <w:rsid w:val="0013584A"/>
    <w:rsid w:val="00146A08"/>
    <w:rsid w:val="00176F66"/>
    <w:rsid w:val="00180558"/>
    <w:rsid w:val="006B31A6"/>
    <w:rsid w:val="00987E41"/>
    <w:rsid w:val="00C646AE"/>
    <w:rsid w:val="00DE61D2"/>
    <w:rsid w:val="00F3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5%D1%80%D0%B5%D0%BF%D0%B8%D1%81%D1%8C_%D0%BD%D0%B0%D1%81%D0%B5%D0%BB%D0%B5%D0%BD%D0%B8%D1%8F" TargetMode="External"/><Relationship Id="rId13" Type="http://schemas.openxmlformats.org/officeDocument/2006/relationships/hyperlink" Target="https://ru.wikipedia.org/w/index.php?title=%D0%A7%D0%B0%D1%81%D1%82%D0%BD%D0%BE%D0%B2%D0%BB%D0%B0%D0%B4%D0%B5%D0%BB%D1%8C%D1%87%D0%B5%D1%81%D0%BA%D0%B8%D0%B9_%D0%B1%D0%BB%D0%B0%D0%BD%D0%BA&amp;action=edit&amp;redlink=1" TargetMode="External"/><Relationship Id="rId18" Type="http://schemas.openxmlformats.org/officeDocument/2006/relationships/hyperlink" Target="https://ru.wikipedia.org/wiki/%D0%90%D1%80%D1%82%D0%B5%D0%BB%D1%8C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s://ru.wikipedia.org/wiki/1917" TargetMode="External"/><Relationship Id="rId12" Type="http://schemas.openxmlformats.org/officeDocument/2006/relationships/hyperlink" Target="https://ru.wikipedia.org/w/index.php?title=%D0%A1%D0%BF%D0%B8%D1%81%D0%BE%D0%BA_%D1%80%D0%B0%D0%B1%D0%BE%D1%87%D0%B8%D1%85_%D0%B8_%D1%81%D0%BB%D1%83%D0%B6%D0%B0%D1%89%D0%B8%D1%85_%D0%B2_%D1%87%D0%B0%D1%81%D1%82%D0%BD%D0%BE%D0%B2%D0%BB%D0%B0%D0%B4%D0%B5%D0%BB%D1%8C%D1%87%D0%B5%D1%81%D0%BA%D0%B8%D1%85_%D1%85%D0%BE%D0%B7%D1%8F%D0%B9%D1%81%D1%82%D0%B2%D0%B0%D1%85&amp;action=edit&amp;redlink=1" TargetMode="External"/><Relationship Id="rId17" Type="http://schemas.openxmlformats.org/officeDocument/2006/relationships/hyperlink" Target="https://ru.wikipedia.org/wiki/%D0%A1%D0%B5%D0%BB%D1%8C%D1%81%D0%BA%D0%BE%D1%85%D0%BE%D0%B7%D1%8F%D0%B9%D1%81%D1%82%D0%B2%D0%B5%D0%BD%D0%BD%D1%8B%D0%B5_%D0%BF%D0%B5%D1%80%D0%B5%D0%BF%D0%B8%D1%81%D0%B8_1916_%D0%B8_19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5%D1%80%D0%B5%D0%BF%D0%B8%D1%81%D1%8C" TargetMode="External"/><Relationship Id="rId20" Type="http://schemas.openxmlformats.org/officeDocument/2006/relationships/hyperlink" Target="https://ru.wikipedia.org/w/index.php?title=%D0%9F%D0%BE%D0%B4%D0%B2%D0%BE%D1%80%D0%BD%D0%B0%D1%8F_%D0%BA%D0%B0%D1%80%D1%82%D0%B0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16" TargetMode="External"/><Relationship Id="rId11" Type="http://schemas.openxmlformats.org/officeDocument/2006/relationships/hyperlink" Target="https://ru.wikipedia.org/w/index.php?title=%D0%9E%D0%B1%D1%89%D0%B8%D0%BD%D0%BD%D1%8B%D0%B9_%D0%B1%D0%BB%D0%B0%D0%BD%D0%BA&amp;action=edit&amp;redlink=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u.wikipedia.org/wiki/%D0%9F%D0%B5%D1%80%D0%B5%D0%BF%D0%B8%D1%81%D1%8C" TargetMode="External"/><Relationship Id="rId15" Type="http://schemas.openxmlformats.org/officeDocument/2006/relationships/hyperlink" Target="https://ru.wikipedia.org/w/index.php?title=%D0%A1%D0%B5%D0%BB%D1%8C%D1%81%D0%BA%D0%BE%D1%85%D0%BE%D0%B7%D1%8F%D0%B9%D1%81%D1%82%D0%B2%D0%B5%D0%BD%D0%BD%D0%B0%D1%8F_%D1%81%D1%82%D0%B0%D1%82%D0%B8%D1%81%D1%82%D0%B8%D0%BA%D0%B0&amp;action=edit&amp;redlink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A4%D0%BE%D1%80%D0%BC%D1%83%D0%BB%D1%8F%D1%80" TargetMode="External"/><Relationship Id="rId19" Type="http://schemas.openxmlformats.org/officeDocument/2006/relationships/hyperlink" Target="https://ru.wikipedia.org/wiki/%D0%A1%D0%BE%D0%B2%D1%85%D0%BE%D0%B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5%D1%80%D0%B5%D0%BF%D0%B8%D1%81%D1%8C" TargetMode="External"/><Relationship Id="rId14" Type="http://schemas.openxmlformats.org/officeDocument/2006/relationships/hyperlink" Target="https://ru.wikipedia.org/wiki/%D0%9F%D0%B5%D1%80%D0%B5%D0%BF%D0%B8%D1%81%D1%8C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Диденко Анна Викторовна</cp:lastModifiedBy>
  <cp:revision>5</cp:revision>
  <dcterms:created xsi:type="dcterms:W3CDTF">2015-12-07T01:50:00Z</dcterms:created>
  <dcterms:modified xsi:type="dcterms:W3CDTF">2015-12-07T06:39:00Z</dcterms:modified>
</cp:coreProperties>
</file>