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EB" w:rsidRDefault="00B42AEB"/>
    <w:tbl>
      <w:tblPr>
        <w:tblpPr w:leftFromText="180" w:rightFromText="180" w:vertAnchor="page" w:horzAnchor="margin" w:tblpY="729"/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B42AEB">
        <w:tc>
          <w:tcPr>
            <w:tcW w:w="9356" w:type="dxa"/>
            <w:gridSpan w:val="4"/>
          </w:tcPr>
          <w:p w:rsidR="00B42AEB" w:rsidRDefault="002C1594" w:rsidP="0059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3885" cy="733425"/>
                  <wp:effectExtent l="0" t="0" r="5715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AEB" w:rsidRDefault="00B42AEB" w:rsidP="0059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B42AEB" w:rsidRDefault="00B42AEB" w:rsidP="005959F5">
            <w:pPr>
              <w:spacing w:line="3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Канска</w:t>
            </w:r>
            <w:r>
              <w:rPr>
                <w:lang w:eastAsia="en-US"/>
              </w:rPr>
              <w:br/>
              <w:t>Красноярского края</w:t>
            </w:r>
          </w:p>
          <w:p w:rsidR="00B42AEB" w:rsidRPr="00AC61D7" w:rsidRDefault="00B42AEB" w:rsidP="005959F5">
            <w:pPr>
              <w:spacing w:before="120" w:after="120" w:line="276" w:lineRule="auto"/>
              <w:jc w:val="center"/>
              <w:rPr>
                <w:b/>
                <w:bCs/>
                <w:spacing w:val="40"/>
                <w:sz w:val="40"/>
                <w:szCs w:val="40"/>
                <w:lang w:eastAsia="en-US"/>
              </w:rPr>
            </w:pPr>
            <w:r>
              <w:rPr>
                <w:b/>
                <w:bCs/>
                <w:spacing w:val="40"/>
                <w:sz w:val="40"/>
                <w:szCs w:val="40"/>
                <w:lang w:eastAsia="en-US"/>
              </w:rPr>
              <w:t>ПОСТАНОВЛЕНИЕ</w:t>
            </w:r>
          </w:p>
          <w:p w:rsidR="00B42AEB" w:rsidRDefault="00B42AEB" w:rsidP="005959F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2AE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AEB" w:rsidRPr="004367B7" w:rsidRDefault="002C1594" w:rsidP="00595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</w:t>
            </w:r>
          </w:p>
        </w:tc>
        <w:tc>
          <w:tcPr>
            <w:tcW w:w="2607" w:type="dxa"/>
          </w:tcPr>
          <w:p w:rsidR="00B42AEB" w:rsidRDefault="00B42AEB" w:rsidP="005959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3006" w:type="dxa"/>
          </w:tcPr>
          <w:p w:rsidR="00B42AEB" w:rsidRDefault="00B42AEB" w:rsidP="005959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AEB" w:rsidRPr="002C1594" w:rsidRDefault="002C1594" w:rsidP="005959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1719</w:t>
            </w:r>
          </w:p>
        </w:tc>
      </w:tr>
    </w:tbl>
    <w:p w:rsidR="00B42AEB" w:rsidRDefault="00B42AEB" w:rsidP="00C868FB"/>
    <w:p w:rsidR="00B42AEB" w:rsidRDefault="00B42AEB" w:rsidP="00C868FB">
      <w:r>
        <w:t xml:space="preserve">О внесении изменений в </w:t>
      </w:r>
      <w:bookmarkStart w:id="0" w:name="_GoBack"/>
      <w:bookmarkEnd w:id="0"/>
      <w:r>
        <w:t>постановление от 08.05.2013 № 620</w:t>
      </w:r>
    </w:p>
    <w:p w:rsidR="00B42AEB" w:rsidRDefault="00B42AEB" w:rsidP="00C868FB">
      <w:pPr>
        <w:ind w:firstLine="709"/>
        <w:jc w:val="both"/>
      </w:pPr>
    </w:p>
    <w:p w:rsidR="00B42AEB" w:rsidRPr="006852DB" w:rsidRDefault="00B42AEB" w:rsidP="00C868FB">
      <w:pPr>
        <w:ind w:firstLine="709"/>
        <w:jc w:val="both"/>
      </w:pPr>
      <w:r>
        <w:t>На основании Жилищного кодекса Российской Федерации, постановления Правительства Красноярского края от 06.05.2013 №228-п «Об утверждении региональных адресных программ по переселению граждан из аварийного жилищного фонда в Красноярском крае на 2013-2017 годы», руководствуясь ст. ст. 30,35 Устава города Канска, ПОСТАНОВЛЯЮ:</w:t>
      </w:r>
    </w:p>
    <w:p w:rsidR="00B42AEB" w:rsidRDefault="00B42AEB" w:rsidP="00C868FB">
      <w:pPr>
        <w:ind w:firstLine="709"/>
        <w:jc w:val="both"/>
      </w:pPr>
      <w:r>
        <w:t>1. Внести  изменения  в  приложение  к  постановлению администрации г. Канска от 08.05.2013 № 620 «Об утверждении муниципальной адресной программы «Переселение граждан из аварийного жилищного фонда муниципального образования город Канск» на 2013-2017годы»:</w:t>
      </w:r>
    </w:p>
    <w:p w:rsidR="00B42AEB" w:rsidRDefault="00B42AEB" w:rsidP="00C868FB">
      <w:pPr>
        <w:ind w:firstLine="709"/>
        <w:jc w:val="both"/>
      </w:pPr>
      <w:r>
        <w:t>1.1. В паспорте муниципальной адресной программы «Переселение граждан из аварийного жилищного фонда муниципального образования город Канск» на 2013 - 2017 годы по строке «Всего на реализацию мероприятий программы, тыс. руб.» в столбце «Всего» цифр</w:t>
      </w:r>
      <w:r w:rsidRPr="00C868FB">
        <w:t>ы</w:t>
      </w:r>
      <w:r>
        <w:t xml:space="preserve"> «1199812,3» заменить на «1199812,32996»; в столбце «</w:t>
      </w:r>
      <w:r w:rsidRPr="00C868FB">
        <w:t>II</w:t>
      </w:r>
      <w:r>
        <w:t xml:space="preserve"> этап (2014-2015годы)» цифр</w:t>
      </w:r>
      <w:r w:rsidRPr="00C868FB">
        <w:t>ы</w:t>
      </w:r>
      <w:r>
        <w:t xml:space="preserve"> «385630,1» заменить на «385630,12996».</w:t>
      </w:r>
    </w:p>
    <w:p w:rsidR="00B42AEB" w:rsidRDefault="00B42AEB" w:rsidP="00C868FB">
      <w:pPr>
        <w:ind w:firstLine="709"/>
        <w:jc w:val="both"/>
      </w:pPr>
      <w:r>
        <w:t>1.2. В паспорте программы по строке «средства Фонда,</w:t>
      </w:r>
      <w:r w:rsidRPr="000673F2">
        <w:t xml:space="preserve"> </w:t>
      </w:r>
      <w:r>
        <w:t>тыс. руб.» в столбце «Всего» цифр</w:t>
      </w:r>
      <w:r w:rsidRPr="00C868FB">
        <w:t>ы</w:t>
      </w:r>
      <w:r>
        <w:t xml:space="preserve"> «296938,3» заменить на «361432,383»; в столбце «</w:t>
      </w:r>
      <w:r w:rsidRPr="00C868FB">
        <w:t>II</w:t>
      </w:r>
      <w:r>
        <w:t xml:space="preserve"> этап</w:t>
      </w:r>
      <w:r w:rsidRPr="000673F2">
        <w:t xml:space="preserve"> </w:t>
      </w:r>
      <w:r>
        <w:t>(2014-2015 годы)»  цифр</w:t>
      </w:r>
      <w:r w:rsidRPr="00C868FB">
        <w:t>ы</w:t>
      </w:r>
      <w:r>
        <w:t xml:space="preserve"> «82885,5» заменить на «147379,583».</w:t>
      </w:r>
    </w:p>
    <w:p w:rsidR="00B42AEB" w:rsidRDefault="00B42AEB" w:rsidP="00C868FB">
      <w:pPr>
        <w:ind w:firstLine="709"/>
        <w:jc w:val="both"/>
      </w:pPr>
      <w:r>
        <w:t>1.3. В  паспорте программы по строке «средства краевого бюджета, тыс. руб.» в столбце «Всего» цифр</w:t>
      </w:r>
      <w:r w:rsidRPr="00C868FB">
        <w:t>ы</w:t>
      </w:r>
      <w:r>
        <w:t xml:space="preserve"> «855972,1» заменить на «791478,06096»; в столбце</w:t>
      </w:r>
      <w:r w:rsidRPr="000673F2">
        <w:tab/>
      </w:r>
      <w:r>
        <w:t>«</w:t>
      </w:r>
      <w:r w:rsidRPr="00C868FB">
        <w:t>II</w:t>
      </w:r>
      <w:r>
        <w:t xml:space="preserve"> этап</w:t>
      </w:r>
      <w:r w:rsidRPr="000673F2">
        <w:t xml:space="preserve"> </w:t>
      </w:r>
      <w:r>
        <w:t>(2014-2015 годы)» цифр</w:t>
      </w:r>
      <w:r w:rsidRPr="00C868FB">
        <w:t>ы</w:t>
      </w:r>
      <w:r w:rsidRPr="000673F2">
        <w:t xml:space="preserve"> </w:t>
      </w:r>
      <w:r>
        <w:t>«299778,2» заменить на «235284,16096».</w:t>
      </w:r>
    </w:p>
    <w:p w:rsidR="00B42AEB" w:rsidRDefault="00B42AEB" w:rsidP="00C868FB">
      <w:pPr>
        <w:ind w:firstLine="709"/>
        <w:jc w:val="both"/>
      </w:pPr>
      <w:r>
        <w:t>1.4. В паспорте программы по строке «средства местного бюджета, тыс. руб.» в столбце «Всего» цифр</w:t>
      </w:r>
      <w:r w:rsidRPr="00C868FB">
        <w:t>ы</w:t>
      </w:r>
      <w:r>
        <w:t xml:space="preserve"> «9305,6» заменить на «9305,586»; в столбце «</w:t>
      </w:r>
      <w:r w:rsidRPr="00C868FB">
        <w:t>II</w:t>
      </w:r>
      <w:r>
        <w:t xml:space="preserve"> этап (2014-2015 годы)» цифр</w:t>
      </w:r>
      <w:r w:rsidRPr="00C868FB">
        <w:t>ы</w:t>
      </w:r>
      <w:r>
        <w:t xml:space="preserve"> «2966,4» заменить на «2966,386».</w:t>
      </w:r>
    </w:p>
    <w:p w:rsidR="00B42AEB" w:rsidRPr="00C868FB" w:rsidRDefault="00B42AEB" w:rsidP="00C868FB">
      <w:pPr>
        <w:ind w:firstLine="709"/>
        <w:jc w:val="both"/>
      </w:pPr>
      <w:r w:rsidRPr="00C868FB">
        <w:t>1.5. Раздел 3 изложить в следующей редакции:</w:t>
      </w:r>
    </w:p>
    <w:p w:rsidR="00B42AEB" w:rsidRDefault="00B42AEB" w:rsidP="00C868FB">
      <w:pPr>
        <w:ind w:firstLine="709"/>
        <w:jc w:val="both"/>
      </w:pPr>
      <w:r w:rsidRPr="00C868FB">
        <w:t>«3. Объемы и источники финансирования программы</w:t>
      </w:r>
    </w:p>
    <w:p w:rsidR="00B42AEB" w:rsidRPr="00C37970" w:rsidRDefault="00B42AEB" w:rsidP="00C37970">
      <w:pPr>
        <w:jc w:val="both"/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914"/>
        <w:gridCol w:w="1214"/>
        <w:gridCol w:w="1774"/>
        <w:gridCol w:w="1214"/>
        <w:gridCol w:w="1214"/>
      </w:tblGrid>
      <w:tr w:rsidR="00B42AEB" w:rsidRPr="00C37970">
        <w:tc>
          <w:tcPr>
            <w:tcW w:w="161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Наименование источников финансирования</w:t>
            </w:r>
          </w:p>
        </w:tc>
        <w:tc>
          <w:tcPr>
            <w:tcW w:w="3386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Объемы финансирования, тыс. руб.</w:t>
            </w:r>
          </w:p>
        </w:tc>
      </w:tr>
      <w:tr w:rsidR="00B42AEB" w:rsidRPr="00C37970">
        <w:tc>
          <w:tcPr>
            <w:tcW w:w="161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Всего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 xml:space="preserve">I этап (2013 - </w:t>
            </w:r>
            <w:r w:rsidRPr="00216F5E">
              <w:lastRenderedPageBreak/>
              <w:t>2014 годы)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lastRenderedPageBreak/>
              <w:t xml:space="preserve">II этап </w:t>
            </w:r>
          </w:p>
          <w:p w:rsidR="00B42AEB" w:rsidRPr="00216F5E" w:rsidRDefault="00B42AEB" w:rsidP="00C37970">
            <w:pPr>
              <w:jc w:val="both"/>
            </w:pPr>
            <w:r w:rsidRPr="00216F5E">
              <w:t xml:space="preserve">(2014 – </w:t>
            </w:r>
          </w:p>
          <w:p w:rsidR="00B42AEB" w:rsidRPr="00216F5E" w:rsidRDefault="00B42AEB" w:rsidP="00C37970">
            <w:pPr>
              <w:jc w:val="both"/>
            </w:pPr>
            <w:r w:rsidRPr="00216F5E">
              <w:lastRenderedPageBreak/>
              <w:t>2015 годы)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lastRenderedPageBreak/>
              <w:t xml:space="preserve">III этап (2015 - </w:t>
            </w:r>
            <w:r w:rsidRPr="00216F5E">
              <w:lastRenderedPageBreak/>
              <w:t>2016 годы)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lastRenderedPageBreak/>
              <w:t xml:space="preserve">IV этап (2016 - </w:t>
            </w:r>
            <w:r w:rsidRPr="00216F5E">
              <w:lastRenderedPageBreak/>
              <w:t>2017 годы)</w:t>
            </w:r>
          </w:p>
        </w:tc>
      </w:tr>
      <w:tr w:rsidR="00B42AEB" w:rsidRPr="00C37970">
        <w:tc>
          <w:tcPr>
            <w:tcW w:w="1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lastRenderedPageBreak/>
              <w:t>Всего на реализацию мероприятий программы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1199812,32996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195960,5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385630,12996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468304,8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149916,9</w:t>
            </w:r>
          </w:p>
        </w:tc>
      </w:tr>
      <w:tr w:rsidR="00B42AEB" w:rsidRPr="00C37970" w:rsidTr="00AD6430">
        <w:tc>
          <w:tcPr>
            <w:tcW w:w="1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средства Фонда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361432,3830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92373,8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147379,58300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93488,1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28190,9</w:t>
            </w:r>
          </w:p>
        </w:tc>
      </w:tr>
      <w:tr w:rsidR="00B42AEB" w:rsidRPr="00C37970" w:rsidTr="00AD6430">
        <w:tc>
          <w:tcPr>
            <w:tcW w:w="1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средства краевого бюджета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791478,06096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64406,7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235284,16096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371214,4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120572,8</w:t>
            </w:r>
          </w:p>
        </w:tc>
      </w:tr>
      <w:tr w:rsidR="00B42AEB" w:rsidRPr="00C37970" w:rsidTr="00AD6430">
        <w:tc>
          <w:tcPr>
            <w:tcW w:w="1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средства местного бюджета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9305,58600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1583,7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2966,38600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3602,3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1153,2</w:t>
            </w:r>
          </w:p>
        </w:tc>
      </w:tr>
      <w:tr w:rsidR="00B42AEB" w:rsidRPr="00C37970" w:rsidTr="00AD6430">
        <w:tc>
          <w:tcPr>
            <w:tcW w:w="16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средства краевого бюджета на оплату разницы в стоимости жилого помещения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37596,30000</w:t>
            </w:r>
          </w:p>
        </w:tc>
        <w:tc>
          <w:tcPr>
            <w:tcW w:w="64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37596,3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0,00000</w:t>
            </w:r>
          </w:p>
        </w:tc>
        <w:tc>
          <w:tcPr>
            <w:tcW w:w="69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0</w:t>
            </w:r>
          </w:p>
        </w:tc>
        <w:tc>
          <w:tcPr>
            <w:tcW w:w="6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AEB" w:rsidRPr="00216F5E" w:rsidRDefault="00B42AEB" w:rsidP="00C37970">
            <w:pPr>
              <w:jc w:val="both"/>
            </w:pPr>
            <w:r w:rsidRPr="00216F5E">
              <w:t>0</w:t>
            </w:r>
          </w:p>
        </w:tc>
      </w:tr>
    </w:tbl>
    <w:p w:rsidR="00B42AEB" w:rsidRPr="00C868FB" w:rsidRDefault="00B42AEB" w:rsidP="00C868FB">
      <w:pPr>
        <w:ind w:firstLine="709"/>
        <w:jc w:val="both"/>
      </w:pPr>
      <w:r w:rsidRPr="00C868FB">
        <w:t>»</w:t>
      </w:r>
    </w:p>
    <w:p w:rsidR="00B42AEB" w:rsidRPr="00C868FB" w:rsidRDefault="00B42AEB" w:rsidP="00C868FB">
      <w:pPr>
        <w:ind w:firstLine="709"/>
        <w:jc w:val="both"/>
      </w:pPr>
      <w:r w:rsidRPr="00C868FB">
        <w:t xml:space="preserve">1.6. Раздел 4 изложить в следующей редакции: </w:t>
      </w:r>
    </w:p>
    <w:p w:rsidR="00B42AEB" w:rsidRPr="00C868FB" w:rsidRDefault="00B42AEB" w:rsidP="00C868FB">
      <w:pPr>
        <w:ind w:firstLine="709"/>
        <w:jc w:val="center"/>
      </w:pPr>
      <w:r w:rsidRPr="00C868FB">
        <w:t>«4. Обоснование объема средств на реализацию программы с указанием способов переселения граждан из аварийного фонда</w:t>
      </w:r>
    </w:p>
    <w:p w:rsidR="00B42AEB" w:rsidRPr="00C868FB" w:rsidRDefault="00B42AEB" w:rsidP="00C868FB">
      <w:pPr>
        <w:ind w:firstLine="709"/>
        <w:jc w:val="both"/>
      </w:pPr>
    </w:p>
    <w:p w:rsidR="00B42AEB" w:rsidRDefault="00B42AEB" w:rsidP="00C868FB">
      <w:pPr>
        <w:ind w:firstLine="709"/>
        <w:jc w:val="both"/>
      </w:pPr>
      <w:r w:rsidRPr="00C868FB">
        <w:t>Объем финансирования на проведение в рамках реализации программы</w:t>
      </w:r>
      <w:r w:rsidRPr="00B633C2">
        <w:t xml:space="preserve"> мероприятий по переселению граждан из аварийного жилищного фонда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программой.</w:t>
      </w:r>
      <w:r>
        <w:t xml:space="preserve"> </w:t>
      </w:r>
      <w:r w:rsidRPr="00B633C2">
        <w:t xml:space="preserve">При определении объема финансирования на проведение в рамках реализации 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помещений, предоставляемых гражданам в соответствии с программой в рамках реализации Федерального </w:t>
      </w:r>
      <w:hyperlink r:id="rId8" w:history="1">
        <w:r w:rsidRPr="00B633C2">
          <w:t>закона</w:t>
        </w:r>
      </w:hyperlink>
      <w:r w:rsidRPr="00B633C2">
        <w:t xml:space="preserve">, утверждаемый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 (далее - предельная стоимость одного квадратного метра общей площади жилого помещения). </w:t>
      </w:r>
      <w:hyperlink r:id="rId9" w:history="1">
        <w:r w:rsidRPr="00B633C2">
          <w:t>Приказом</w:t>
        </w:r>
      </w:hyperlink>
      <w:r w:rsidRPr="00B633C2">
        <w:t xml:space="preserve"> Министерства регионального развития </w:t>
      </w:r>
      <w:r w:rsidRPr="00B633C2">
        <w:lastRenderedPageBreak/>
        <w:t xml:space="preserve">Российской Федерации от 27.12.2012 </w:t>
      </w:r>
      <w:r>
        <w:t xml:space="preserve">№ </w:t>
      </w:r>
      <w:r w:rsidRPr="00B633C2">
        <w:t xml:space="preserve">554 </w:t>
      </w:r>
      <w:r>
        <w:t>«</w:t>
      </w:r>
      <w:r w:rsidRPr="00B633C2">
        <w:t xml:space="preserve">О стоимости одного квадратного метра общей площади жилого помещения, предназначенной для определения в 2013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21.07.2007 </w:t>
      </w:r>
      <w:r>
        <w:t>№</w:t>
      </w:r>
      <w:r w:rsidRPr="00B633C2">
        <w:t xml:space="preserve"> 185-ФЗ </w:t>
      </w:r>
      <w:r>
        <w:t>«</w:t>
      </w:r>
      <w:r w:rsidRPr="00B633C2">
        <w:t>О Фонде содействия реформированию жилищно-коммунального хозяйства</w:t>
      </w:r>
      <w:r>
        <w:t>»</w:t>
      </w:r>
      <w:r w:rsidRPr="00B633C2">
        <w:t xml:space="preserve"> на 2013 год утверждена стоимость одного квадратного метра общей площади жилого помещения в размере 34600 рублей. </w:t>
      </w:r>
      <w:hyperlink r:id="rId10" w:history="1">
        <w:r w:rsidRPr="00B633C2">
          <w:t>Приказом</w:t>
        </w:r>
      </w:hyperlink>
      <w:r w:rsidRPr="00B633C2">
        <w:t xml:space="preserve"> Министерства строительства и жилищно-коммунального хозяйства Российской Федерации от 27.02.2014 </w:t>
      </w:r>
      <w:r>
        <w:t>№</w:t>
      </w:r>
      <w:r w:rsidRPr="00B633C2">
        <w:t xml:space="preserve"> 67/пр</w:t>
      </w:r>
      <w:r>
        <w:t>.</w:t>
      </w:r>
      <w:r w:rsidRPr="00B633C2">
        <w:t xml:space="preserve"> </w:t>
      </w:r>
      <w:r>
        <w:t>«</w:t>
      </w:r>
      <w:r w:rsidRPr="00B633C2">
        <w:t xml:space="preserve">О стоимости одного квадратного метра общей площади жилого помещения, предназначенной для определения в 2014 году размера предельной стоимости одного квадратного метра общей площади жилых помещений, используемой при приобретении жилых помещений в рамках реализации Федерального закона от 21.07.2007 </w:t>
      </w:r>
      <w:r>
        <w:t>№</w:t>
      </w:r>
      <w:r w:rsidRPr="00B633C2">
        <w:t xml:space="preserve"> 185-ФЗ</w:t>
      </w:r>
      <w:r>
        <w:t xml:space="preserve"> «</w:t>
      </w:r>
      <w:r w:rsidRPr="00B633C2">
        <w:t>О Фонде содействия реформированию жилищно-коммунального хозяйства</w:t>
      </w:r>
      <w:r>
        <w:t>»</w:t>
      </w:r>
      <w:r w:rsidRPr="00B633C2">
        <w:t xml:space="preserve"> на 2014 год утверждена стоимость одного квадратного метра общей площади жилого помещения в размере 36430</w:t>
      </w:r>
      <w:r>
        <w:t xml:space="preserve"> </w:t>
      </w:r>
      <w:r w:rsidRPr="00B633C2">
        <w:t>рублей.</w:t>
      </w:r>
      <w:r>
        <w:t xml:space="preserve"> </w:t>
      </w:r>
      <w:r w:rsidRPr="00B633C2">
        <w:t xml:space="preserve">При определении объема финансирования на проведение в рамках реализации программы мероприятий по переселению граждан из аварийного жилищного фонда на 3 - 5-м этапах программы применена прогнозная стоимость одного квадратного метра общей площади жилого помещения первого года реализации этапа, рассчитанная с учетом индекса-дефлятора по виду экономической деятельности </w:t>
      </w:r>
      <w:r>
        <w:t>«</w:t>
      </w:r>
      <w:r w:rsidRPr="00B633C2">
        <w:t>строительство</w:t>
      </w:r>
      <w:r>
        <w:t>»</w:t>
      </w:r>
      <w:r w:rsidRPr="00B633C2">
        <w:t>, устанавливаемого Министерством регионального развития Российской Федерации (на 3-м этапе прогнозная стоимость составляет 39222 рубля, на 4-м этапе - 41575 рублей, на 5-м этапе - 44070 рублей).</w:t>
      </w:r>
      <w:r>
        <w:t xml:space="preserve"> </w:t>
      </w:r>
    </w:p>
    <w:p w:rsidR="00B42AEB" w:rsidRDefault="00B42AEB" w:rsidP="00C868FB">
      <w:pPr>
        <w:ind w:firstLine="709"/>
        <w:jc w:val="both"/>
      </w:pPr>
      <w:r>
        <w:t>Расходование средств</w:t>
      </w:r>
      <w:r w:rsidRPr="00790538">
        <w:t xml:space="preserve"> </w:t>
      </w:r>
      <w:r>
        <w:t xml:space="preserve">по Программе осуществляется на строительство многоквартирных домов (в том числе участия в долевом строительстве), </w:t>
      </w:r>
      <w:r w:rsidRPr="00B633C2">
        <w:t xml:space="preserve">приобретение жилых помещений у застройщиков, приобретение жилых помещений у лиц, не являющихся застройщиками, на выплату лицам, в чьей собственности находятся жилые помещения, входящие в аварийный жилищный фонд, выплату выкупной цены за изымаемые жилые помещения в соответствии со </w:t>
      </w:r>
      <w:hyperlink r:id="rId11" w:history="1">
        <w:r w:rsidRPr="00B633C2">
          <w:t>статьей 32</w:t>
        </w:r>
      </w:hyperlink>
      <w:r w:rsidRPr="00B633C2">
        <w:t xml:space="preserve"> Жилищного кодекса Российской Федерации.</w:t>
      </w:r>
      <w:r>
        <w:t xml:space="preserve"> </w:t>
      </w:r>
    </w:p>
    <w:p w:rsidR="00B42AEB" w:rsidRDefault="00B42AEB" w:rsidP="00C868FB">
      <w:pPr>
        <w:ind w:firstLine="709"/>
        <w:jc w:val="both"/>
      </w:pPr>
      <w:r>
        <w:t>Со второго этапа п</w:t>
      </w:r>
      <w:r w:rsidRPr="00B633C2">
        <w:t>ланируемый объем средств на реализацию 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(далее - планируемый объем средств).</w:t>
      </w:r>
      <w:r>
        <w:t xml:space="preserve"> </w:t>
      </w:r>
    </w:p>
    <w:p w:rsidR="00B42AEB" w:rsidRDefault="00B42AEB" w:rsidP="00C868FB">
      <w:pPr>
        <w:ind w:firstLine="709"/>
        <w:jc w:val="both"/>
      </w:pPr>
      <w:r w:rsidRPr="00B633C2">
        <w:t>Планируемый объем средств местного бюджета на реализацию 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помещения.</w:t>
      </w:r>
      <w:r>
        <w:t xml:space="preserve"> </w:t>
      </w:r>
    </w:p>
    <w:p w:rsidR="00B42AEB" w:rsidRDefault="00B42AEB" w:rsidP="00C868FB">
      <w:pPr>
        <w:ind w:firstLine="709"/>
        <w:jc w:val="both"/>
      </w:pPr>
      <w:r w:rsidRPr="00B633C2">
        <w:t xml:space="preserve">Средства, образовавшиеся в результате возникновения разницы между ценой заключенного муниципального контракта и ценой муниципального контракта, рассчитанной в соответствии с планируемым объемом средств, </w:t>
      </w:r>
      <w:r w:rsidRPr="00B633C2">
        <w:lastRenderedPageBreak/>
        <w:t>уменьшаются пропорционально между средствами Фонда и средствами краевого бюджета</w:t>
      </w:r>
      <w:r>
        <w:t>»</w:t>
      </w:r>
      <w:r w:rsidRPr="00B633C2">
        <w:t>.</w:t>
      </w:r>
    </w:p>
    <w:p w:rsidR="00B42AEB" w:rsidRPr="00C868FB" w:rsidRDefault="00B42AEB" w:rsidP="00C868FB">
      <w:pPr>
        <w:ind w:firstLine="709"/>
        <w:jc w:val="both"/>
      </w:pPr>
      <w:r w:rsidRPr="00C868FB">
        <w:t>1.7. В разделе 5 «Механизм реализации программы» внести следующие изменения:</w:t>
      </w:r>
    </w:p>
    <w:p w:rsidR="00B42AEB" w:rsidRPr="00C868FB" w:rsidRDefault="00B42AEB" w:rsidP="00C868FB">
      <w:pPr>
        <w:ind w:firstLine="709"/>
        <w:jc w:val="both"/>
      </w:pPr>
      <w:r w:rsidRPr="00C868FB">
        <w:t xml:space="preserve">1.7.1. Пункт 5.2 изложить в следующей редакции: «5.2. Собственникам жилья за изымаемое жилое помещение выплачивается выкупная цена в соответствии со статьей 32 Жилищного кодекса Российской Федерации, при достижении соглашения с собственником жилого помещения в соответствии с частью 8 статьи 32 Жилищного кодекса Российской Федерации предоставляется другое жилое помещение». </w:t>
      </w:r>
    </w:p>
    <w:p w:rsidR="00B42AEB" w:rsidRPr="00C868FB" w:rsidRDefault="00B42AEB" w:rsidP="00C868FB">
      <w:pPr>
        <w:ind w:firstLine="709"/>
        <w:jc w:val="both"/>
      </w:pPr>
      <w:r w:rsidRPr="00C868FB">
        <w:t xml:space="preserve">1.7.2. Пункты 5.5, 5.7 исключить. </w:t>
      </w:r>
    </w:p>
    <w:p w:rsidR="00B42AEB" w:rsidRPr="00C868FB" w:rsidRDefault="00B42AEB" w:rsidP="00C868FB">
      <w:pPr>
        <w:ind w:firstLine="709"/>
        <w:jc w:val="both"/>
      </w:pPr>
      <w:r w:rsidRPr="00C868FB">
        <w:t>1.7.3. Пункты 5.6, 5.8 считать соответственно пунктами 5.5, 5.6.</w:t>
      </w:r>
    </w:p>
    <w:p w:rsidR="00B42AEB" w:rsidRPr="00C868FB" w:rsidRDefault="00B42AEB" w:rsidP="00C868FB">
      <w:pPr>
        <w:ind w:firstLine="709"/>
        <w:jc w:val="both"/>
      </w:pPr>
      <w:r w:rsidRPr="00C868FB">
        <w:t>1.8.</w:t>
      </w:r>
      <w:r w:rsidRPr="00C868FB">
        <w:tab/>
        <w:t xml:space="preserve">Раздел 6 «Система управления реализацией программы» дополнить пунктом 6.2 следующего содержания: </w:t>
      </w:r>
    </w:p>
    <w:p w:rsidR="00B42AEB" w:rsidRPr="00DC30D6" w:rsidRDefault="00B42AEB" w:rsidP="00C868FB">
      <w:pPr>
        <w:ind w:firstLine="709"/>
        <w:jc w:val="both"/>
      </w:pPr>
      <w:r w:rsidRPr="00C868FB">
        <w:t>«6.2. Ежемесячно</w:t>
      </w:r>
      <w:r>
        <w:t xml:space="preserve"> не позднее 3-го числа месяца, следующего за отчетным, ежегодно не позднее 12 января года, следующего за отчетным, МКУ «Управление строительства и жилищно-коммунального хозяйства администрации города Канска» направляет в уполномоченный орган  исполнительной  власти  Красноярского края отчет о расходовании  субсидий, в соответствии с порядком, утвержденным правлением Фонда, с приложением  копий  платежных документов  и реестра платежных документов, подтверждающих расходование муниципальным образованием  города Канска средств, в соответствии с программой».</w:t>
      </w:r>
      <w:r w:rsidRPr="00DC30D6">
        <w:t xml:space="preserve"> </w:t>
      </w:r>
    </w:p>
    <w:p w:rsidR="00B42AEB" w:rsidRDefault="00B42AEB" w:rsidP="00C868FB">
      <w:pPr>
        <w:ind w:firstLine="709"/>
        <w:jc w:val="both"/>
      </w:pPr>
      <w:r>
        <w:t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(Никоновой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B42AEB" w:rsidRPr="00C868FB" w:rsidRDefault="00B42AEB" w:rsidP="00C868FB">
      <w:pPr>
        <w:ind w:firstLine="709"/>
        <w:jc w:val="both"/>
      </w:pPr>
      <w:r>
        <w:t>3. Контроль за исполнением настоящего постановления возложить на первого заместителя главы города по вопросам жизнеобеспечения С.Д. Джамана</w:t>
      </w:r>
      <w:r w:rsidRPr="00C868FB">
        <w:t>.</w:t>
      </w:r>
    </w:p>
    <w:p w:rsidR="00B42AEB" w:rsidRDefault="00B42AEB" w:rsidP="00C868FB">
      <w:pPr>
        <w:ind w:firstLine="709"/>
        <w:jc w:val="both"/>
      </w:pPr>
      <w:r w:rsidRPr="00340F95">
        <w:t xml:space="preserve">4. </w:t>
      </w:r>
      <w:r>
        <w:t xml:space="preserve"> Настоящее постановление вступает в силу со дня опубликования.</w:t>
      </w:r>
    </w:p>
    <w:p w:rsidR="00B42AEB" w:rsidRPr="00902669" w:rsidRDefault="00B42AEB" w:rsidP="00C868FB">
      <w:pPr>
        <w:ind w:firstLine="709"/>
        <w:jc w:val="both"/>
      </w:pPr>
    </w:p>
    <w:p w:rsidR="00B42AEB" w:rsidRDefault="00B42AEB" w:rsidP="00C868FB">
      <w:pPr>
        <w:widowControl w:val="0"/>
        <w:autoSpaceDE w:val="0"/>
        <w:autoSpaceDN w:val="0"/>
        <w:adjustRightInd w:val="0"/>
        <w:jc w:val="both"/>
      </w:pPr>
    </w:p>
    <w:p w:rsidR="00B42AEB" w:rsidRDefault="00B42AEB" w:rsidP="00C868FB">
      <w:pPr>
        <w:widowControl w:val="0"/>
        <w:autoSpaceDE w:val="0"/>
        <w:autoSpaceDN w:val="0"/>
        <w:adjustRightInd w:val="0"/>
        <w:jc w:val="both"/>
      </w:pPr>
    </w:p>
    <w:p w:rsidR="00B42AEB" w:rsidRDefault="00B42AEB" w:rsidP="00C868FB">
      <w:pPr>
        <w:widowControl w:val="0"/>
        <w:autoSpaceDE w:val="0"/>
        <w:autoSpaceDN w:val="0"/>
        <w:adjustRightInd w:val="0"/>
        <w:jc w:val="both"/>
      </w:pPr>
      <w:r>
        <w:t>Глава города  Канска                                                                              Н.Н. Качан</w:t>
      </w:r>
    </w:p>
    <w:sectPr w:rsidR="00B42AEB" w:rsidSect="005959F5"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0A" w:rsidRDefault="00C6310A" w:rsidP="007958ED">
      <w:r>
        <w:separator/>
      </w:r>
    </w:p>
  </w:endnote>
  <w:endnote w:type="continuationSeparator" w:id="0">
    <w:p w:rsidR="00C6310A" w:rsidRDefault="00C6310A" w:rsidP="007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0A" w:rsidRDefault="00C6310A" w:rsidP="007958ED">
      <w:r>
        <w:separator/>
      </w:r>
    </w:p>
  </w:footnote>
  <w:footnote w:type="continuationSeparator" w:id="0">
    <w:p w:rsidR="00C6310A" w:rsidRDefault="00C6310A" w:rsidP="0079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EB" w:rsidRDefault="00C631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C1594">
      <w:rPr>
        <w:noProof/>
      </w:rPr>
      <w:t>2</w:t>
    </w:r>
    <w:r>
      <w:rPr>
        <w:noProof/>
      </w:rPr>
      <w:fldChar w:fldCharType="end"/>
    </w:r>
  </w:p>
  <w:p w:rsidR="00B42AEB" w:rsidRDefault="00B42A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B6"/>
    <w:rsid w:val="00011F2E"/>
    <w:rsid w:val="00022042"/>
    <w:rsid w:val="00064950"/>
    <w:rsid w:val="0006687C"/>
    <w:rsid w:val="000673F2"/>
    <w:rsid w:val="00085108"/>
    <w:rsid w:val="00097193"/>
    <w:rsid w:val="000A58C4"/>
    <w:rsid w:val="000B4E5D"/>
    <w:rsid w:val="000C2E02"/>
    <w:rsid w:val="000C311C"/>
    <w:rsid w:val="000F3705"/>
    <w:rsid w:val="000F55EF"/>
    <w:rsid w:val="00103C26"/>
    <w:rsid w:val="00114A5F"/>
    <w:rsid w:val="00157833"/>
    <w:rsid w:val="0017456B"/>
    <w:rsid w:val="00190AED"/>
    <w:rsid w:val="001E3D7D"/>
    <w:rsid w:val="002111A3"/>
    <w:rsid w:val="00216F5E"/>
    <w:rsid w:val="002259A3"/>
    <w:rsid w:val="00231579"/>
    <w:rsid w:val="002C1594"/>
    <w:rsid w:val="002D7B12"/>
    <w:rsid w:val="002E14B7"/>
    <w:rsid w:val="002F15B6"/>
    <w:rsid w:val="002F2245"/>
    <w:rsid w:val="00320C93"/>
    <w:rsid w:val="00340F95"/>
    <w:rsid w:val="00343864"/>
    <w:rsid w:val="003478A3"/>
    <w:rsid w:val="003557D3"/>
    <w:rsid w:val="00355DC9"/>
    <w:rsid w:val="003676D2"/>
    <w:rsid w:val="003858BA"/>
    <w:rsid w:val="004305C7"/>
    <w:rsid w:val="00433574"/>
    <w:rsid w:val="004367B7"/>
    <w:rsid w:val="00446DC9"/>
    <w:rsid w:val="00453867"/>
    <w:rsid w:val="004664B8"/>
    <w:rsid w:val="00485BC1"/>
    <w:rsid w:val="004912B2"/>
    <w:rsid w:val="004A27A0"/>
    <w:rsid w:val="004A73B3"/>
    <w:rsid w:val="004C2ECC"/>
    <w:rsid w:val="004D09DF"/>
    <w:rsid w:val="005230DD"/>
    <w:rsid w:val="0055650C"/>
    <w:rsid w:val="00570E04"/>
    <w:rsid w:val="005920C0"/>
    <w:rsid w:val="005959F5"/>
    <w:rsid w:val="00597079"/>
    <w:rsid w:val="005F70B8"/>
    <w:rsid w:val="00605122"/>
    <w:rsid w:val="00683AE2"/>
    <w:rsid w:val="006852DB"/>
    <w:rsid w:val="006E654C"/>
    <w:rsid w:val="007123D3"/>
    <w:rsid w:val="007662DF"/>
    <w:rsid w:val="00782655"/>
    <w:rsid w:val="00790538"/>
    <w:rsid w:val="007958ED"/>
    <w:rsid w:val="007A40E6"/>
    <w:rsid w:val="007E3EC8"/>
    <w:rsid w:val="00820037"/>
    <w:rsid w:val="00895635"/>
    <w:rsid w:val="008B3D4A"/>
    <w:rsid w:val="00902669"/>
    <w:rsid w:val="00902B04"/>
    <w:rsid w:val="0092293C"/>
    <w:rsid w:val="00924116"/>
    <w:rsid w:val="00957010"/>
    <w:rsid w:val="00973A2C"/>
    <w:rsid w:val="009F3F6B"/>
    <w:rsid w:val="009F5A87"/>
    <w:rsid w:val="00AC4D3D"/>
    <w:rsid w:val="00AC61D7"/>
    <w:rsid w:val="00AD30E9"/>
    <w:rsid w:val="00AD6430"/>
    <w:rsid w:val="00AE7371"/>
    <w:rsid w:val="00B308DB"/>
    <w:rsid w:val="00B42AEB"/>
    <w:rsid w:val="00B633C2"/>
    <w:rsid w:val="00B7067B"/>
    <w:rsid w:val="00BA4A85"/>
    <w:rsid w:val="00BA54B2"/>
    <w:rsid w:val="00BE7DA6"/>
    <w:rsid w:val="00C236DB"/>
    <w:rsid w:val="00C32F5B"/>
    <w:rsid w:val="00C34312"/>
    <w:rsid w:val="00C37970"/>
    <w:rsid w:val="00C4486F"/>
    <w:rsid w:val="00C6310A"/>
    <w:rsid w:val="00C868FB"/>
    <w:rsid w:val="00CB2933"/>
    <w:rsid w:val="00CB760B"/>
    <w:rsid w:val="00CC6416"/>
    <w:rsid w:val="00CE173F"/>
    <w:rsid w:val="00CE497B"/>
    <w:rsid w:val="00D2552E"/>
    <w:rsid w:val="00D26572"/>
    <w:rsid w:val="00DC30D6"/>
    <w:rsid w:val="00E42394"/>
    <w:rsid w:val="00EA273E"/>
    <w:rsid w:val="00EA647D"/>
    <w:rsid w:val="00EA683A"/>
    <w:rsid w:val="00EC67AF"/>
    <w:rsid w:val="00EF3200"/>
    <w:rsid w:val="00F04AC0"/>
    <w:rsid w:val="00F10053"/>
    <w:rsid w:val="00F3788F"/>
    <w:rsid w:val="00F961D4"/>
    <w:rsid w:val="00FD7826"/>
    <w:rsid w:val="00FE220C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73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3B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73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A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7A40E6"/>
    <w:pPr>
      <w:jc w:val="both"/>
    </w:pPr>
    <w:rPr>
      <w:rFonts w:ascii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A40E6"/>
    <w:rPr>
      <w:rFonts w:eastAsia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rsid w:val="0060512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05122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A4A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73B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3B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73B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A40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7A40E6"/>
    <w:pPr>
      <w:jc w:val="both"/>
    </w:pPr>
    <w:rPr>
      <w:rFonts w:ascii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7A40E6"/>
    <w:rPr>
      <w:rFonts w:eastAsia="Times New Roman" w:cs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958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958ED"/>
    <w:rPr>
      <w:rFonts w:ascii="Times New Roman" w:hAnsi="Times New Roman" w:cs="Times New Roman"/>
      <w:sz w:val="28"/>
      <w:szCs w:val="28"/>
    </w:rPr>
  </w:style>
  <w:style w:type="character" w:styleId="ac">
    <w:name w:val="annotation reference"/>
    <w:basedOn w:val="a0"/>
    <w:uiPriority w:val="99"/>
    <w:semiHidden/>
    <w:rsid w:val="0060512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05122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A4A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3FAB678A3FB3EE3A76A7680D60E3DB7CA9EDD0CF75A613A5EEC9CF3x96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53FAB678A3FB3EE3A76A7680D60E3DB7CA9EDC0DF75A613A5EEC9CF3995BA5B64240603A7947D3x964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53FAB678A3FB3EE3A76A7680D60E3DB7CA9BDB0DF95A613A5EEC9CF3x96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3FAB678A3FB3EE3A76A7680D60E3DB7C89ADC01F15A613A5EEC9CF3x96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SAK</cp:lastModifiedBy>
  <cp:revision>2</cp:revision>
  <cp:lastPrinted>2014-10-17T01:29:00Z</cp:lastPrinted>
  <dcterms:created xsi:type="dcterms:W3CDTF">2014-10-20T07:42:00Z</dcterms:created>
  <dcterms:modified xsi:type="dcterms:W3CDTF">2014-10-20T07:42:00Z</dcterms:modified>
</cp:coreProperties>
</file>