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6"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Pr="00515186" w:rsidRDefault="001A0EC3" w:rsidP="00DE763A">
            <w:pPr>
              <w:rPr>
                <w:sz w:val="28"/>
                <w:szCs w:val="28"/>
              </w:rPr>
            </w:pPr>
          </w:p>
          <w:p w:rsidR="001A0EC3" w:rsidRDefault="001A0EC3" w:rsidP="00633B47">
            <w:pPr>
              <w:jc w:val="center"/>
            </w:pPr>
          </w:p>
        </w:tc>
      </w:tr>
      <w:tr w:rsidR="00633B47" w:rsidTr="0061433C">
        <w:tc>
          <w:tcPr>
            <w:tcW w:w="1788" w:type="dxa"/>
            <w:tcBorders>
              <w:bottom w:val="single" w:sz="6" w:space="0" w:color="auto"/>
            </w:tcBorders>
          </w:tcPr>
          <w:p w:rsidR="00633B47" w:rsidRDefault="00456096" w:rsidP="00456096">
            <w:pPr>
              <w:rPr>
                <w:sz w:val="28"/>
              </w:rPr>
            </w:pPr>
            <w:r>
              <w:rPr>
                <w:sz w:val="28"/>
              </w:rPr>
              <w:t xml:space="preserve">     </w:t>
            </w:r>
            <w:r w:rsidR="00462AC2">
              <w:rPr>
                <w:sz w:val="28"/>
              </w:rPr>
              <w:t>02.03.</w:t>
            </w:r>
            <w:r>
              <w:rPr>
                <w:sz w:val="28"/>
              </w:rPr>
              <w:t xml:space="preserve">    </w:t>
            </w:r>
          </w:p>
        </w:tc>
        <w:tc>
          <w:tcPr>
            <w:tcW w:w="2607" w:type="dxa"/>
          </w:tcPr>
          <w:p w:rsidR="00633B47" w:rsidRDefault="00FA7C7D" w:rsidP="000A5DFB">
            <w:pPr>
              <w:rPr>
                <w:sz w:val="28"/>
              </w:rPr>
            </w:pPr>
            <w:r>
              <w:rPr>
                <w:sz w:val="28"/>
              </w:rPr>
              <w:t>201</w:t>
            </w:r>
            <w:r w:rsidR="000A5DFB">
              <w:rPr>
                <w:sz w:val="28"/>
              </w:rPr>
              <w:t>5</w:t>
            </w:r>
            <w:r w:rsidR="00633B47">
              <w:rPr>
                <w:sz w:val="28"/>
              </w:rPr>
              <w:t xml:space="preserve"> г.</w:t>
            </w:r>
          </w:p>
        </w:tc>
        <w:tc>
          <w:tcPr>
            <w:tcW w:w="3006" w:type="dxa"/>
          </w:tcPr>
          <w:p w:rsidR="00633B47" w:rsidRDefault="00F42E04" w:rsidP="00633B47">
            <w:pPr>
              <w:jc w:val="right"/>
              <w:rPr>
                <w:sz w:val="28"/>
              </w:rPr>
            </w:pPr>
            <w:r>
              <w:rPr>
                <w:sz w:val="28"/>
              </w:rPr>
              <w:t xml:space="preserve">          </w:t>
            </w:r>
            <w:r w:rsidR="00633B47">
              <w:rPr>
                <w:sz w:val="28"/>
              </w:rPr>
              <w:t>№</w:t>
            </w:r>
          </w:p>
        </w:tc>
        <w:tc>
          <w:tcPr>
            <w:tcW w:w="1955" w:type="dxa"/>
            <w:tcBorders>
              <w:bottom w:val="single" w:sz="6" w:space="0" w:color="auto"/>
            </w:tcBorders>
          </w:tcPr>
          <w:p w:rsidR="00633B47" w:rsidRDefault="00E037EB" w:rsidP="00456096">
            <w:pPr>
              <w:jc w:val="both"/>
              <w:rPr>
                <w:sz w:val="28"/>
              </w:rPr>
            </w:pPr>
            <w:r>
              <w:rPr>
                <w:sz w:val="28"/>
              </w:rPr>
              <w:t xml:space="preserve"> </w:t>
            </w:r>
            <w:r w:rsidR="00462AC2">
              <w:rPr>
                <w:sz w:val="28"/>
              </w:rPr>
              <w:t>302</w:t>
            </w:r>
          </w:p>
        </w:tc>
      </w:tr>
    </w:tbl>
    <w:p w:rsidR="00633B47" w:rsidRDefault="00633B47">
      <w:pPr>
        <w:rPr>
          <w:sz w:val="28"/>
          <w:szCs w:val="28"/>
        </w:rPr>
      </w:pPr>
    </w:p>
    <w:p w:rsidR="008D4B1A" w:rsidRDefault="008D4B1A" w:rsidP="008D4B1A">
      <w:pPr>
        <w:rPr>
          <w:sz w:val="28"/>
          <w:szCs w:val="28"/>
        </w:rPr>
      </w:pPr>
      <w:r w:rsidRPr="00A90479">
        <w:rPr>
          <w:sz w:val="28"/>
          <w:szCs w:val="28"/>
        </w:rPr>
        <w:t xml:space="preserve">О </w:t>
      </w:r>
      <w:r>
        <w:rPr>
          <w:sz w:val="28"/>
          <w:szCs w:val="28"/>
        </w:rPr>
        <w:t xml:space="preserve">внесении изменений в </w:t>
      </w:r>
      <w:r w:rsidR="00462AC2">
        <w:rPr>
          <w:sz w:val="28"/>
          <w:szCs w:val="28"/>
        </w:rPr>
        <w:t xml:space="preserve"> </w:t>
      </w:r>
      <w:r>
        <w:rPr>
          <w:sz w:val="28"/>
          <w:szCs w:val="28"/>
        </w:rPr>
        <w:t xml:space="preserve">постановление администрации </w:t>
      </w:r>
      <w:r w:rsidR="00462AC2">
        <w:rPr>
          <w:sz w:val="28"/>
          <w:szCs w:val="28"/>
        </w:rPr>
        <w:t xml:space="preserve"> </w:t>
      </w:r>
      <w:r>
        <w:rPr>
          <w:sz w:val="28"/>
          <w:szCs w:val="28"/>
        </w:rPr>
        <w:t xml:space="preserve">г. Канска от  30.09.2013 № 1332 </w:t>
      </w:r>
    </w:p>
    <w:p w:rsidR="0050772E" w:rsidRDefault="0050772E" w:rsidP="0050772E">
      <w:pPr>
        <w:pStyle w:val="a4"/>
        <w:spacing w:after="0"/>
        <w:jc w:val="both"/>
      </w:pPr>
    </w:p>
    <w:p w:rsidR="0050772E" w:rsidRPr="00244093" w:rsidRDefault="00020A2E" w:rsidP="000A5DFB">
      <w:pPr>
        <w:autoSpaceDE w:val="0"/>
        <w:autoSpaceDN w:val="0"/>
        <w:adjustRightInd w:val="0"/>
        <w:ind w:firstLine="567"/>
        <w:jc w:val="both"/>
        <w:rPr>
          <w:sz w:val="28"/>
          <w:szCs w:val="28"/>
        </w:rPr>
      </w:pPr>
      <w:r w:rsidRPr="00244093">
        <w:rPr>
          <w:sz w:val="28"/>
          <w:szCs w:val="28"/>
        </w:rPr>
        <w:t xml:space="preserve">В целях приведения правовых актов администрации города в соответствие с </w:t>
      </w:r>
      <w:r w:rsidR="008D4B1A" w:rsidRPr="00244093">
        <w:rPr>
          <w:sz w:val="28"/>
          <w:szCs w:val="28"/>
        </w:rPr>
        <w:t xml:space="preserve">Земельным кодексом Российской </w:t>
      </w:r>
      <w:r w:rsidR="00A43D70">
        <w:rPr>
          <w:sz w:val="28"/>
          <w:szCs w:val="28"/>
        </w:rPr>
        <w:t>Ф</w:t>
      </w:r>
      <w:r w:rsidR="008D4B1A" w:rsidRPr="00244093">
        <w:rPr>
          <w:sz w:val="28"/>
          <w:szCs w:val="28"/>
        </w:rPr>
        <w:t>едерации</w:t>
      </w:r>
      <w:r w:rsidRPr="00244093">
        <w:rPr>
          <w:sz w:val="28"/>
          <w:szCs w:val="28"/>
        </w:rPr>
        <w:t>, совершенствования процедуры проведения торгов, р</w:t>
      </w:r>
      <w:r w:rsidR="00012821" w:rsidRPr="00244093">
        <w:rPr>
          <w:sz w:val="28"/>
          <w:szCs w:val="28"/>
        </w:rPr>
        <w:t>уководствуясь ст.ст.  30, 35 Устава города Канска,</w:t>
      </w:r>
      <w:r w:rsidR="0050772E" w:rsidRPr="00244093">
        <w:rPr>
          <w:sz w:val="28"/>
          <w:szCs w:val="28"/>
        </w:rPr>
        <w:t xml:space="preserve">  ПОСТАНОВЛЯЮ: </w:t>
      </w:r>
    </w:p>
    <w:p w:rsidR="008D4B1A" w:rsidRPr="00244093" w:rsidRDefault="004E74C3" w:rsidP="000A5DFB">
      <w:pPr>
        <w:pStyle w:val="a6"/>
        <w:numPr>
          <w:ilvl w:val="0"/>
          <w:numId w:val="3"/>
        </w:numPr>
        <w:tabs>
          <w:tab w:val="left" w:pos="0"/>
          <w:tab w:val="left" w:pos="993"/>
        </w:tabs>
        <w:autoSpaceDE w:val="0"/>
        <w:autoSpaceDN w:val="0"/>
        <w:adjustRightInd w:val="0"/>
        <w:spacing w:after="0"/>
        <w:ind w:left="0" w:firstLine="567"/>
        <w:jc w:val="both"/>
        <w:rPr>
          <w:rFonts w:ascii="Times New Roman" w:hAnsi="Times New Roman" w:cs="Times New Roman"/>
          <w:sz w:val="28"/>
          <w:szCs w:val="28"/>
        </w:rPr>
      </w:pPr>
      <w:r w:rsidRPr="00244093">
        <w:rPr>
          <w:rFonts w:ascii="Times New Roman" w:hAnsi="Times New Roman" w:cs="Times New Roman"/>
          <w:sz w:val="28"/>
          <w:szCs w:val="28"/>
        </w:rPr>
        <w:t>В</w:t>
      </w:r>
      <w:r w:rsidR="00A43D70">
        <w:rPr>
          <w:rFonts w:ascii="Times New Roman" w:hAnsi="Times New Roman" w:cs="Times New Roman"/>
          <w:sz w:val="28"/>
          <w:szCs w:val="28"/>
        </w:rPr>
        <w:t>нести</w:t>
      </w:r>
      <w:r w:rsidR="00EF4D65" w:rsidRPr="00244093">
        <w:rPr>
          <w:rFonts w:ascii="Times New Roman" w:hAnsi="Times New Roman" w:cs="Times New Roman"/>
          <w:sz w:val="28"/>
          <w:szCs w:val="28"/>
        </w:rPr>
        <w:t xml:space="preserve"> в</w:t>
      </w:r>
      <w:r w:rsidR="00A6301A" w:rsidRPr="00244093">
        <w:rPr>
          <w:rFonts w:ascii="Times New Roman" w:hAnsi="Times New Roman" w:cs="Times New Roman"/>
          <w:sz w:val="28"/>
          <w:szCs w:val="28"/>
        </w:rPr>
        <w:t xml:space="preserve"> </w:t>
      </w:r>
      <w:r w:rsidR="00E1269B" w:rsidRPr="00244093">
        <w:rPr>
          <w:rFonts w:ascii="Times New Roman" w:hAnsi="Times New Roman" w:cs="Times New Roman"/>
          <w:sz w:val="28"/>
          <w:szCs w:val="28"/>
        </w:rPr>
        <w:t xml:space="preserve">Постановление </w:t>
      </w:r>
      <w:r w:rsidR="00A43D70" w:rsidRPr="00244093">
        <w:rPr>
          <w:rFonts w:ascii="Times New Roman" w:hAnsi="Times New Roman" w:cs="Times New Roman"/>
          <w:sz w:val="28"/>
          <w:szCs w:val="28"/>
        </w:rPr>
        <w:t xml:space="preserve">от 30.09.2013 </w:t>
      </w:r>
      <w:r w:rsidR="00E1269B" w:rsidRPr="00244093">
        <w:rPr>
          <w:rFonts w:ascii="Times New Roman" w:hAnsi="Times New Roman" w:cs="Times New Roman"/>
          <w:sz w:val="28"/>
          <w:szCs w:val="28"/>
        </w:rPr>
        <w:t xml:space="preserve">№ </w:t>
      </w:r>
      <w:r w:rsidR="008D4B1A" w:rsidRPr="00244093">
        <w:rPr>
          <w:rFonts w:ascii="Times New Roman" w:hAnsi="Times New Roman" w:cs="Times New Roman"/>
          <w:sz w:val="28"/>
          <w:szCs w:val="28"/>
        </w:rPr>
        <w:t>1332</w:t>
      </w:r>
      <w:r w:rsidR="00E1269B" w:rsidRPr="00244093">
        <w:rPr>
          <w:rFonts w:ascii="Times New Roman" w:hAnsi="Times New Roman" w:cs="Times New Roman"/>
          <w:sz w:val="28"/>
          <w:szCs w:val="28"/>
        </w:rPr>
        <w:t xml:space="preserve"> «</w:t>
      </w:r>
      <w:r w:rsidR="008D4B1A" w:rsidRPr="00244093">
        <w:rPr>
          <w:rFonts w:ascii="Times New Roman" w:hAnsi="Times New Roman" w:cs="Times New Roman"/>
          <w:sz w:val="28"/>
          <w:szCs w:val="28"/>
        </w:rPr>
        <w:t xml:space="preserve">Об утверждении </w:t>
      </w:r>
      <w:proofErr w:type="gramStart"/>
      <w:r w:rsidR="008D4B1A" w:rsidRPr="00244093">
        <w:rPr>
          <w:rFonts w:ascii="Times New Roman" w:hAnsi="Times New Roman" w:cs="Times New Roman"/>
          <w:sz w:val="28"/>
          <w:szCs w:val="28"/>
        </w:rPr>
        <w:t>регламента взаимодействия функциональных подразделений администрации города Канска</w:t>
      </w:r>
      <w:proofErr w:type="gramEnd"/>
      <w:r w:rsidR="008D4B1A" w:rsidRPr="00244093">
        <w:rPr>
          <w:rFonts w:ascii="Times New Roman" w:hAnsi="Times New Roman" w:cs="Times New Roman"/>
          <w:sz w:val="28"/>
          <w:szCs w:val="28"/>
        </w:rPr>
        <w:t xml:space="preserve"> при организации и проведении торгов по продаже земельных участков, права на заключение договоров аренды земельных участков на территории муниципального образования город Канск</w:t>
      </w:r>
      <w:r w:rsidR="00E1269B" w:rsidRPr="00244093">
        <w:rPr>
          <w:rFonts w:ascii="Times New Roman" w:hAnsi="Times New Roman" w:cs="Times New Roman"/>
          <w:sz w:val="28"/>
          <w:szCs w:val="28"/>
        </w:rPr>
        <w:t>»</w:t>
      </w:r>
      <w:r w:rsidR="00A43D70">
        <w:rPr>
          <w:rFonts w:ascii="Times New Roman" w:hAnsi="Times New Roman" w:cs="Times New Roman"/>
          <w:sz w:val="28"/>
          <w:szCs w:val="28"/>
        </w:rPr>
        <w:t xml:space="preserve"> (далее Постановление)</w:t>
      </w:r>
      <w:r w:rsidR="00020A2E" w:rsidRPr="00244093">
        <w:rPr>
          <w:rFonts w:ascii="Times New Roman" w:hAnsi="Times New Roman" w:cs="Times New Roman"/>
          <w:sz w:val="28"/>
          <w:szCs w:val="28"/>
        </w:rPr>
        <w:t xml:space="preserve"> следующие изменения:</w:t>
      </w:r>
    </w:p>
    <w:p w:rsidR="008D4B1A" w:rsidRPr="00244093" w:rsidRDefault="00F2049B" w:rsidP="000A5DFB">
      <w:pPr>
        <w:pStyle w:val="a6"/>
        <w:numPr>
          <w:ilvl w:val="0"/>
          <w:numId w:val="4"/>
        </w:numPr>
        <w:tabs>
          <w:tab w:val="left" w:pos="0"/>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в</w:t>
      </w:r>
      <w:r w:rsidR="008D4B1A" w:rsidRPr="00244093">
        <w:rPr>
          <w:rFonts w:ascii="Times New Roman" w:hAnsi="Times New Roman" w:cs="Times New Roman"/>
          <w:sz w:val="28"/>
          <w:szCs w:val="28"/>
        </w:rPr>
        <w:t xml:space="preserve"> </w:t>
      </w:r>
      <w:r w:rsidR="00A43D70">
        <w:rPr>
          <w:rFonts w:ascii="Times New Roman" w:hAnsi="Times New Roman" w:cs="Times New Roman"/>
          <w:sz w:val="28"/>
          <w:szCs w:val="28"/>
        </w:rPr>
        <w:t>преамбуле</w:t>
      </w:r>
      <w:r w:rsidR="008D4B1A" w:rsidRPr="00244093">
        <w:rPr>
          <w:rFonts w:ascii="Times New Roman" w:hAnsi="Times New Roman" w:cs="Times New Roman"/>
          <w:sz w:val="28"/>
          <w:szCs w:val="28"/>
        </w:rPr>
        <w:t xml:space="preserve"> Постановления слова  «</w:t>
      </w:r>
      <w:hyperlink r:id="rId7" w:history="1">
        <w:r w:rsidR="008D4B1A" w:rsidRPr="00244093">
          <w:rPr>
            <w:rFonts w:ascii="Times New Roman" w:hAnsi="Times New Roman" w:cs="Times New Roman"/>
            <w:sz w:val="28"/>
            <w:szCs w:val="28"/>
          </w:rPr>
          <w:t>ст. ст. 34</w:t>
        </w:r>
      </w:hyperlink>
      <w:r w:rsidR="008D4B1A" w:rsidRPr="00244093">
        <w:rPr>
          <w:rFonts w:ascii="Times New Roman" w:hAnsi="Times New Roman" w:cs="Times New Roman"/>
          <w:sz w:val="28"/>
          <w:szCs w:val="28"/>
        </w:rPr>
        <w:t xml:space="preserve">, </w:t>
      </w:r>
      <w:hyperlink r:id="rId8" w:history="1">
        <w:r w:rsidR="008D4B1A" w:rsidRPr="00244093">
          <w:rPr>
            <w:rFonts w:ascii="Times New Roman" w:hAnsi="Times New Roman" w:cs="Times New Roman"/>
            <w:sz w:val="28"/>
            <w:szCs w:val="28"/>
          </w:rPr>
          <w:t>38</w:t>
        </w:r>
      </w:hyperlink>
      <w:r w:rsidR="008D4B1A" w:rsidRPr="00244093">
        <w:rPr>
          <w:rFonts w:ascii="Times New Roman" w:hAnsi="Times New Roman" w:cs="Times New Roman"/>
          <w:sz w:val="28"/>
          <w:szCs w:val="28"/>
        </w:rPr>
        <w:t xml:space="preserve">, </w:t>
      </w:r>
      <w:hyperlink r:id="rId9" w:history="1">
        <w:r w:rsidR="008D4B1A" w:rsidRPr="00244093">
          <w:rPr>
            <w:rFonts w:ascii="Times New Roman" w:hAnsi="Times New Roman" w:cs="Times New Roman"/>
            <w:sz w:val="28"/>
            <w:szCs w:val="28"/>
          </w:rPr>
          <w:t>38.1</w:t>
        </w:r>
      </w:hyperlink>
      <w:r w:rsidR="008D4B1A" w:rsidRPr="00244093">
        <w:rPr>
          <w:rFonts w:ascii="Times New Roman" w:hAnsi="Times New Roman" w:cs="Times New Roman"/>
          <w:sz w:val="28"/>
          <w:szCs w:val="28"/>
        </w:rPr>
        <w:t xml:space="preserve">, </w:t>
      </w:r>
      <w:hyperlink r:id="rId10" w:history="1">
        <w:r w:rsidR="008D4B1A" w:rsidRPr="00244093">
          <w:rPr>
            <w:rFonts w:ascii="Times New Roman" w:hAnsi="Times New Roman" w:cs="Times New Roman"/>
            <w:sz w:val="28"/>
            <w:szCs w:val="28"/>
          </w:rPr>
          <w:t>38.2</w:t>
        </w:r>
      </w:hyperlink>
      <w:r w:rsidR="008D4B1A" w:rsidRPr="00244093">
        <w:rPr>
          <w:rFonts w:ascii="Times New Roman" w:hAnsi="Times New Roman" w:cs="Times New Roman"/>
          <w:sz w:val="28"/>
          <w:szCs w:val="28"/>
        </w:rPr>
        <w:t xml:space="preserve"> Земельного кодекса Российской Федерации» заменить </w:t>
      </w:r>
      <w:r w:rsidR="00B62F21" w:rsidRPr="00244093">
        <w:rPr>
          <w:rFonts w:ascii="Times New Roman" w:hAnsi="Times New Roman" w:cs="Times New Roman"/>
          <w:sz w:val="28"/>
          <w:szCs w:val="28"/>
        </w:rPr>
        <w:t>словами</w:t>
      </w:r>
      <w:r w:rsidR="008D4B1A" w:rsidRPr="00244093">
        <w:rPr>
          <w:rFonts w:ascii="Times New Roman" w:hAnsi="Times New Roman" w:cs="Times New Roman"/>
          <w:sz w:val="28"/>
          <w:szCs w:val="28"/>
        </w:rPr>
        <w:t xml:space="preserve"> «Земельным кодексом Российской Федерации»;</w:t>
      </w:r>
    </w:p>
    <w:p w:rsidR="008D4B1A" w:rsidRPr="00244093" w:rsidRDefault="00A43D70" w:rsidP="00B86687">
      <w:pPr>
        <w:pStyle w:val="a6"/>
        <w:numPr>
          <w:ilvl w:val="0"/>
          <w:numId w:val="4"/>
        </w:numPr>
        <w:tabs>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преамбуле</w:t>
      </w:r>
      <w:r w:rsidR="008D4B1A" w:rsidRPr="00244093">
        <w:rPr>
          <w:rFonts w:ascii="Times New Roman" w:hAnsi="Times New Roman" w:cs="Times New Roman"/>
          <w:sz w:val="28"/>
          <w:szCs w:val="28"/>
        </w:rPr>
        <w:t xml:space="preserve"> Постановления слова «</w:t>
      </w:r>
      <w:hyperlink r:id="rId11" w:history="1">
        <w:r w:rsidR="008D4B1A" w:rsidRPr="00244093">
          <w:rPr>
            <w:rFonts w:ascii="Times New Roman" w:hAnsi="Times New Roman" w:cs="Times New Roman"/>
            <w:sz w:val="28"/>
            <w:szCs w:val="28"/>
          </w:rPr>
          <w:t>Постановлением</w:t>
        </w:r>
      </w:hyperlink>
      <w:r w:rsidR="008D4B1A" w:rsidRPr="00244093">
        <w:rPr>
          <w:rFonts w:ascii="Times New Roman" w:hAnsi="Times New Roman" w:cs="Times New Roman"/>
          <w:sz w:val="28"/>
          <w:szCs w:val="28"/>
        </w:rPr>
        <w:t xml:space="preserve"> Правительства РФ от 11.11.2002 N 808 </w:t>
      </w:r>
      <w:r>
        <w:rPr>
          <w:rFonts w:ascii="Times New Roman" w:hAnsi="Times New Roman" w:cs="Times New Roman"/>
          <w:sz w:val="28"/>
          <w:szCs w:val="28"/>
        </w:rPr>
        <w:t>«</w:t>
      </w:r>
      <w:r w:rsidR="008D4B1A" w:rsidRPr="00244093">
        <w:rPr>
          <w:rFonts w:ascii="Times New Roman" w:hAnsi="Times New Roman" w:cs="Times New Roman"/>
          <w:sz w:val="28"/>
          <w:szCs w:val="28"/>
        </w:rP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rFonts w:ascii="Times New Roman" w:hAnsi="Times New Roman" w:cs="Times New Roman"/>
          <w:sz w:val="28"/>
          <w:szCs w:val="28"/>
        </w:rPr>
        <w:t>- исключить</w:t>
      </w:r>
      <w:r w:rsidR="008E3318" w:rsidRPr="00244093">
        <w:rPr>
          <w:rFonts w:ascii="Times New Roman" w:hAnsi="Times New Roman" w:cs="Times New Roman"/>
          <w:sz w:val="28"/>
          <w:szCs w:val="28"/>
        </w:rPr>
        <w:t>;</w:t>
      </w:r>
    </w:p>
    <w:p w:rsidR="008D4B1A" w:rsidRPr="00244093" w:rsidRDefault="008D4B1A" w:rsidP="00B86687">
      <w:pPr>
        <w:pStyle w:val="a6"/>
        <w:numPr>
          <w:ilvl w:val="0"/>
          <w:numId w:val="4"/>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244093">
        <w:rPr>
          <w:rFonts w:ascii="Times New Roman" w:hAnsi="Times New Roman" w:cs="Times New Roman"/>
          <w:sz w:val="28"/>
          <w:szCs w:val="28"/>
        </w:rPr>
        <w:t xml:space="preserve">из </w:t>
      </w:r>
      <w:r w:rsidR="008E3318" w:rsidRPr="00244093">
        <w:rPr>
          <w:rFonts w:ascii="Times New Roman" w:hAnsi="Times New Roman" w:cs="Times New Roman"/>
          <w:sz w:val="28"/>
          <w:szCs w:val="28"/>
        </w:rPr>
        <w:t xml:space="preserve">пункта 1.1. </w:t>
      </w:r>
      <w:r w:rsidR="00A43D70">
        <w:rPr>
          <w:rFonts w:ascii="Times New Roman" w:hAnsi="Times New Roman" w:cs="Times New Roman"/>
          <w:sz w:val="28"/>
          <w:szCs w:val="28"/>
        </w:rPr>
        <w:t>приложения к Постановлению</w:t>
      </w:r>
      <w:r w:rsidR="008E3318" w:rsidRPr="00244093">
        <w:rPr>
          <w:rFonts w:ascii="Times New Roman" w:hAnsi="Times New Roman" w:cs="Times New Roman"/>
          <w:sz w:val="28"/>
          <w:szCs w:val="28"/>
        </w:rPr>
        <w:t xml:space="preserve"> слова «</w:t>
      </w:r>
      <w:hyperlink r:id="rId12" w:history="1">
        <w:r w:rsidR="008E3318" w:rsidRPr="00244093">
          <w:rPr>
            <w:rFonts w:ascii="Times New Roman" w:hAnsi="Times New Roman" w:cs="Times New Roman"/>
            <w:sz w:val="28"/>
            <w:szCs w:val="28"/>
          </w:rPr>
          <w:t>Постановления</w:t>
        </w:r>
      </w:hyperlink>
      <w:r w:rsidR="008E3318" w:rsidRPr="00244093">
        <w:rPr>
          <w:rFonts w:ascii="Times New Roman" w:hAnsi="Times New Roman" w:cs="Times New Roman"/>
          <w:sz w:val="28"/>
          <w:szCs w:val="28"/>
        </w:rPr>
        <w:t xml:space="preserve">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A43D70">
        <w:rPr>
          <w:rFonts w:ascii="Times New Roman" w:hAnsi="Times New Roman" w:cs="Times New Roman"/>
          <w:sz w:val="28"/>
          <w:szCs w:val="28"/>
        </w:rPr>
        <w:t xml:space="preserve"> - исключить</w:t>
      </w:r>
      <w:r w:rsidR="008E3318" w:rsidRPr="00244093">
        <w:rPr>
          <w:rFonts w:ascii="Times New Roman" w:hAnsi="Times New Roman" w:cs="Times New Roman"/>
          <w:sz w:val="28"/>
          <w:szCs w:val="28"/>
        </w:rPr>
        <w:t>;</w:t>
      </w:r>
    </w:p>
    <w:p w:rsidR="008E3318" w:rsidRPr="00244093" w:rsidRDefault="00F2049B" w:rsidP="00B86687">
      <w:pPr>
        <w:pStyle w:val="a6"/>
        <w:numPr>
          <w:ilvl w:val="0"/>
          <w:numId w:val="4"/>
        </w:numPr>
        <w:tabs>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п</w:t>
      </w:r>
      <w:r w:rsidR="008E3318" w:rsidRPr="00244093">
        <w:rPr>
          <w:rFonts w:ascii="Times New Roman" w:hAnsi="Times New Roman" w:cs="Times New Roman"/>
          <w:sz w:val="28"/>
          <w:szCs w:val="28"/>
        </w:rPr>
        <w:t xml:space="preserve">ункт 2.1.2. </w:t>
      </w:r>
      <w:r w:rsidR="00A43D70">
        <w:rPr>
          <w:rFonts w:ascii="Times New Roman" w:hAnsi="Times New Roman" w:cs="Times New Roman"/>
          <w:sz w:val="28"/>
          <w:szCs w:val="28"/>
        </w:rPr>
        <w:t xml:space="preserve">приложения к Постановлению </w:t>
      </w:r>
      <w:r w:rsidR="008E3318" w:rsidRPr="00244093">
        <w:rPr>
          <w:rFonts w:ascii="Times New Roman" w:hAnsi="Times New Roman" w:cs="Times New Roman"/>
          <w:sz w:val="28"/>
          <w:szCs w:val="28"/>
        </w:rPr>
        <w:t>– исключить;</w:t>
      </w:r>
    </w:p>
    <w:p w:rsidR="00B62F21" w:rsidRPr="00244093" w:rsidRDefault="00F2049B" w:rsidP="00B86687">
      <w:pPr>
        <w:pStyle w:val="a6"/>
        <w:numPr>
          <w:ilvl w:val="0"/>
          <w:numId w:val="4"/>
        </w:numPr>
        <w:tabs>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р</w:t>
      </w:r>
      <w:r w:rsidR="00B62F21" w:rsidRPr="00244093">
        <w:rPr>
          <w:rFonts w:ascii="Times New Roman" w:hAnsi="Times New Roman" w:cs="Times New Roman"/>
          <w:sz w:val="28"/>
          <w:szCs w:val="28"/>
        </w:rPr>
        <w:t>аздел 2</w:t>
      </w:r>
      <w:r w:rsidR="00A43D70">
        <w:rPr>
          <w:rFonts w:ascii="Times New Roman" w:hAnsi="Times New Roman" w:cs="Times New Roman"/>
          <w:sz w:val="28"/>
          <w:szCs w:val="28"/>
        </w:rPr>
        <w:t xml:space="preserve"> приложения к Постановлению</w:t>
      </w:r>
      <w:r w:rsidR="00B62F21" w:rsidRPr="00244093">
        <w:rPr>
          <w:rFonts w:ascii="Times New Roman" w:hAnsi="Times New Roman" w:cs="Times New Roman"/>
          <w:sz w:val="28"/>
          <w:szCs w:val="28"/>
        </w:rPr>
        <w:t xml:space="preserve"> дополнить пунктом 2.1.4.1. следующего содержания: «</w:t>
      </w:r>
      <w:r w:rsidR="00F42E04" w:rsidRPr="00244093">
        <w:rPr>
          <w:rFonts w:ascii="Times New Roman" w:hAnsi="Times New Roman" w:cs="Times New Roman"/>
          <w:sz w:val="28"/>
          <w:szCs w:val="28"/>
        </w:rPr>
        <w:t xml:space="preserve">2.1.4.1. </w:t>
      </w:r>
      <w:proofErr w:type="gramStart"/>
      <w:r w:rsidR="00B62F21" w:rsidRPr="00244093">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в размере </w:t>
      </w:r>
      <w:r w:rsidR="00B62F21" w:rsidRPr="00244093">
        <w:rPr>
          <w:rFonts w:ascii="Times New Roman" w:hAnsi="Times New Roman" w:cs="Times New Roman"/>
          <w:sz w:val="28"/>
          <w:szCs w:val="28"/>
        </w:rPr>
        <w:lastRenderedPageBreak/>
        <w:t xml:space="preserve">ежегодной арендной платы, определенной по результатам рыночной оценки в соответствии с Федеральным </w:t>
      </w:r>
      <w:hyperlink r:id="rId13" w:history="1">
        <w:r w:rsidR="00B62F21" w:rsidRPr="00244093">
          <w:rPr>
            <w:rFonts w:ascii="Times New Roman" w:hAnsi="Times New Roman" w:cs="Times New Roman"/>
            <w:sz w:val="28"/>
            <w:szCs w:val="28"/>
          </w:rPr>
          <w:t>законом</w:t>
        </w:r>
      </w:hyperlink>
      <w:r w:rsidR="00B62F21" w:rsidRPr="00244093">
        <w:rPr>
          <w:rFonts w:ascii="Times New Roman" w:hAnsi="Times New Roman" w:cs="Times New Roman"/>
          <w:sz w:val="28"/>
          <w:szCs w:val="28"/>
        </w:rPr>
        <w:t xml:space="preserve"> </w:t>
      </w:r>
      <w:r w:rsidR="00A43D70">
        <w:rPr>
          <w:rFonts w:ascii="Times New Roman" w:hAnsi="Times New Roman" w:cs="Times New Roman"/>
          <w:sz w:val="28"/>
          <w:szCs w:val="28"/>
        </w:rPr>
        <w:t>«</w:t>
      </w:r>
      <w:r w:rsidR="00B62F21" w:rsidRPr="00244093">
        <w:rPr>
          <w:rFonts w:ascii="Times New Roman" w:hAnsi="Times New Roman" w:cs="Times New Roman"/>
          <w:sz w:val="28"/>
          <w:szCs w:val="28"/>
        </w:rPr>
        <w:t>Об оценочной деятельности в Российской Федерации</w:t>
      </w:r>
      <w:r w:rsidR="00A43D70">
        <w:rPr>
          <w:rFonts w:ascii="Times New Roman" w:hAnsi="Times New Roman" w:cs="Times New Roman"/>
          <w:sz w:val="28"/>
          <w:szCs w:val="28"/>
        </w:rPr>
        <w:t>»</w:t>
      </w:r>
      <w:r w:rsidR="00B62F21" w:rsidRPr="00244093">
        <w:rPr>
          <w:rFonts w:ascii="Times New Roman" w:hAnsi="Times New Roman" w:cs="Times New Roman"/>
          <w:sz w:val="28"/>
          <w:szCs w:val="28"/>
        </w:rPr>
        <w:t>, или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w:t>
      </w:r>
      <w:proofErr w:type="gramEnd"/>
      <w:r w:rsidR="00B62F21" w:rsidRPr="00244093">
        <w:rPr>
          <w:rFonts w:ascii="Times New Roman" w:hAnsi="Times New Roman" w:cs="Times New Roman"/>
          <w:sz w:val="28"/>
          <w:szCs w:val="28"/>
        </w:rPr>
        <w:t xml:space="preserve"> </w:t>
      </w:r>
      <w:proofErr w:type="gramStart"/>
      <w:r w:rsidR="00B62F21" w:rsidRPr="00244093">
        <w:rPr>
          <w:rFonts w:ascii="Times New Roman" w:hAnsi="Times New Roman" w:cs="Times New Roman"/>
          <w:sz w:val="28"/>
          <w:szCs w:val="28"/>
        </w:rPr>
        <w:t>проведении</w:t>
      </w:r>
      <w:proofErr w:type="gramEnd"/>
      <w:r w:rsidR="00B62F21" w:rsidRPr="00244093">
        <w:rPr>
          <w:rFonts w:ascii="Times New Roman" w:hAnsi="Times New Roman" w:cs="Times New Roman"/>
          <w:sz w:val="28"/>
          <w:szCs w:val="28"/>
        </w:rPr>
        <w:t xml:space="preserve"> аукциона</w:t>
      </w:r>
      <w:r w:rsidR="000A5DFB" w:rsidRPr="00244093">
        <w:rPr>
          <w:rFonts w:ascii="Times New Roman" w:hAnsi="Times New Roman" w:cs="Times New Roman"/>
          <w:sz w:val="28"/>
          <w:szCs w:val="28"/>
        </w:rPr>
        <w:t>.</w:t>
      </w:r>
    </w:p>
    <w:p w:rsidR="00B62F21" w:rsidRPr="00244093" w:rsidRDefault="00B62F21" w:rsidP="00B86687">
      <w:pPr>
        <w:tabs>
          <w:tab w:val="left" w:pos="993"/>
        </w:tabs>
        <w:autoSpaceDE w:val="0"/>
        <w:autoSpaceDN w:val="0"/>
        <w:adjustRightInd w:val="0"/>
        <w:ind w:firstLine="567"/>
        <w:jc w:val="both"/>
        <w:rPr>
          <w:sz w:val="28"/>
          <w:szCs w:val="28"/>
        </w:rPr>
      </w:pPr>
      <w:proofErr w:type="gramStart"/>
      <w:r w:rsidRPr="00244093">
        <w:rPr>
          <w:sz w:val="28"/>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4" w:history="1">
        <w:r w:rsidRPr="00244093">
          <w:rPr>
            <w:sz w:val="28"/>
            <w:szCs w:val="28"/>
          </w:rPr>
          <w:t>законом</w:t>
        </w:r>
      </w:hyperlink>
      <w:r w:rsidRPr="00244093">
        <w:rPr>
          <w:sz w:val="28"/>
          <w:szCs w:val="28"/>
        </w:rPr>
        <w:t xml:space="preserve"> </w:t>
      </w:r>
      <w:r w:rsidR="00A43D70">
        <w:rPr>
          <w:sz w:val="28"/>
          <w:szCs w:val="28"/>
        </w:rPr>
        <w:t>«</w:t>
      </w:r>
      <w:r w:rsidRPr="00244093">
        <w:rPr>
          <w:sz w:val="28"/>
          <w:szCs w:val="28"/>
        </w:rPr>
        <w:t>Об оценочной деятельности в Российской Федерации.»;</w:t>
      </w:r>
      <w:proofErr w:type="gramEnd"/>
    </w:p>
    <w:p w:rsidR="008D4B1A" w:rsidRPr="00244093" w:rsidRDefault="00F2049B" w:rsidP="00B86687">
      <w:pPr>
        <w:pStyle w:val="a6"/>
        <w:numPr>
          <w:ilvl w:val="0"/>
          <w:numId w:val="4"/>
        </w:numPr>
        <w:tabs>
          <w:tab w:val="left" w:pos="0"/>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п</w:t>
      </w:r>
      <w:r w:rsidR="00B62F21" w:rsidRPr="00244093">
        <w:rPr>
          <w:rFonts w:ascii="Times New Roman" w:hAnsi="Times New Roman" w:cs="Times New Roman"/>
          <w:sz w:val="28"/>
          <w:szCs w:val="28"/>
        </w:rPr>
        <w:t xml:space="preserve">ункт 2.1.6. </w:t>
      </w:r>
      <w:r w:rsidR="00A43D70">
        <w:rPr>
          <w:rFonts w:ascii="Times New Roman" w:hAnsi="Times New Roman" w:cs="Times New Roman"/>
          <w:sz w:val="28"/>
          <w:szCs w:val="28"/>
        </w:rPr>
        <w:t xml:space="preserve">приложения к Постановлению </w:t>
      </w:r>
      <w:r w:rsidR="00B62F21" w:rsidRPr="00244093">
        <w:rPr>
          <w:rFonts w:ascii="Times New Roman" w:hAnsi="Times New Roman" w:cs="Times New Roman"/>
          <w:sz w:val="28"/>
          <w:szCs w:val="28"/>
        </w:rPr>
        <w:t>дополнить словами «Срок аренды устанавливается с учетом ограничений, предусмотренных пунктами 8 и 9 статьи 39.8 Земельного кодекса Российской Федерации</w:t>
      </w:r>
      <w:proofErr w:type="gramStart"/>
      <w:r w:rsidR="00B62F21" w:rsidRPr="00244093">
        <w:rPr>
          <w:rFonts w:ascii="Times New Roman" w:hAnsi="Times New Roman" w:cs="Times New Roman"/>
          <w:sz w:val="28"/>
          <w:szCs w:val="28"/>
        </w:rPr>
        <w:t>.»</w:t>
      </w:r>
      <w:r w:rsidR="000A5DFB" w:rsidRPr="00244093">
        <w:rPr>
          <w:rFonts w:ascii="Times New Roman" w:hAnsi="Times New Roman" w:cs="Times New Roman"/>
          <w:sz w:val="28"/>
          <w:szCs w:val="28"/>
        </w:rPr>
        <w:t>;</w:t>
      </w:r>
      <w:proofErr w:type="gramEnd"/>
    </w:p>
    <w:p w:rsidR="000A5DFB" w:rsidRPr="00244093" w:rsidRDefault="00F2049B" w:rsidP="00B86687">
      <w:pPr>
        <w:pStyle w:val="a6"/>
        <w:numPr>
          <w:ilvl w:val="0"/>
          <w:numId w:val="4"/>
        </w:numPr>
        <w:tabs>
          <w:tab w:val="left" w:pos="0"/>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пункт 2.1.7.</w:t>
      </w:r>
      <w:r w:rsidR="00A43D70" w:rsidRPr="00A43D70">
        <w:rPr>
          <w:rFonts w:ascii="Times New Roman" w:hAnsi="Times New Roman" w:cs="Times New Roman"/>
          <w:sz w:val="28"/>
          <w:szCs w:val="28"/>
        </w:rPr>
        <w:t xml:space="preserve"> </w:t>
      </w:r>
      <w:r w:rsidR="00A43D70">
        <w:rPr>
          <w:rFonts w:ascii="Times New Roman" w:hAnsi="Times New Roman" w:cs="Times New Roman"/>
          <w:sz w:val="28"/>
          <w:szCs w:val="28"/>
        </w:rPr>
        <w:t>приложения к Постановлению</w:t>
      </w:r>
      <w:r>
        <w:rPr>
          <w:rFonts w:ascii="Times New Roman" w:hAnsi="Times New Roman" w:cs="Times New Roman"/>
          <w:sz w:val="28"/>
          <w:szCs w:val="28"/>
        </w:rPr>
        <w:t xml:space="preserve"> – исключить</w:t>
      </w:r>
      <w:r w:rsidR="000A5DFB" w:rsidRPr="00244093">
        <w:rPr>
          <w:rFonts w:ascii="Times New Roman" w:hAnsi="Times New Roman" w:cs="Times New Roman"/>
          <w:sz w:val="28"/>
          <w:szCs w:val="28"/>
        </w:rPr>
        <w:t>;</w:t>
      </w:r>
    </w:p>
    <w:p w:rsidR="000A5DFB" w:rsidRPr="00244093" w:rsidRDefault="00F2049B" w:rsidP="00B86687">
      <w:pPr>
        <w:pStyle w:val="a6"/>
        <w:numPr>
          <w:ilvl w:val="0"/>
          <w:numId w:val="4"/>
        </w:numPr>
        <w:tabs>
          <w:tab w:val="left" w:pos="0"/>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в</w:t>
      </w:r>
      <w:r w:rsidR="000A5DFB" w:rsidRPr="00244093">
        <w:rPr>
          <w:rFonts w:ascii="Times New Roman" w:hAnsi="Times New Roman" w:cs="Times New Roman"/>
          <w:sz w:val="28"/>
          <w:szCs w:val="28"/>
        </w:rPr>
        <w:t xml:space="preserve"> пункте 2.2.1.</w:t>
      </w:r>
      <w:r w:rsidR="00A43D70" w:rsidRPr="00A43D70">
        <w:rPr>
          <w:rFonts w:ascii="Times New Roman" w:hAnsi="Times New Roman" w:cs="Times New Roman"/>
          <w:sz w:val="28"/>
          <w:szCs w:val="28"/>
        </w:rPr>
        <w:t xml:space="preserve"> </w:t>
      </w:r>
      <w:r w:rsidR="00A43D70">
        <w:rPr>
          <w:rFonts w:ascii="Times New Roman" w:hAnsi="Times New Roman" w:cs="Times New Roman"/>
          <w:sz w:val="28"/>
          <w:szCs w:val="28"/>
        </w:rPr>
        <w:t>приложения к Постановлению</w:t>
      </w:r>
      <w:r w:rsidR="000A5DFB" w:rsidRPr="00244093">
        <w:rPr>
          <w:rFonts w:ascii="Times New Roman" w:hAnsi="Times New Roman" w:cs="Times New Roman"/>
          <w:sz w:val="28"/>
          <w:szCs w:val="28"/>
        </w:rPr>
        <w:t xml:space="preserve"> слова «от одного до пяти процентов» заменить словами «трех процентов»;</w:t>
      </w:r>
    </w:p>
    <w:p w:rsidR="000A5DFB" w:rsidRPr="00244093" w:rsidRDefault="00F2049B" w:rsidP="00B86687">
      <w:pPr>
        <w:pStyle w:val="a6"/>
        <w:numPr>
          <w:ilvl w:val="0"/>
          <w:numId w:val="4"/>
        </w:numPr>
        <w:tabs>
          <w:tab w:val="left" w:pos="0"/>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п</w:t>
      </w:r>
      <w:r w:rsidR="000A5DFB" w:rsidRPr="00244093">
        <w:rPr>
          <w:rFonts w:ascii="Times New Roman" w:hAnsi="Times New Roman" w:cs="Times New Roman"/>
          <w:sz w:val="28"/>
          <w:szCs w:val="28"/>
        </w:rPr>
        <w:t xml:space="preserve">ункт 2.2.10. </w:t>
      </w:r>
      <w:r w:rsidR="00A43D70">
        <w:rPr>
          <w:rFonts w:ascii="Times New Roman" w:hAnsi="Times New Roman" w:cs="Times New Roman"/>
          <w:sz w:val="28"/>
          <w:szCs w:val="28"/>
        </w:rPr>
        <w:t xml:space="preserve">приложения к Постановлению </w:t>
      </w:r>
      <w:r w:rsidR="000A5DFB" w:rsidRPr="00244093">
        <w:rPr>
          <w:rFonts w:ascii="Times New Roman" w:hAnsi="Times New Roman" w:cs="Times New Roman"/>
          <w:sz w:val="28"/>
          <w:szCs w:val="28"/>
        </w:rPr>
        <w:t>– исключить.</w:t>
      </w:r>
    </w:p>
    <w:p w:rsidR="004346C3" w:rsidRPr="00244093" w:rsidRDefault="004E74C3" w:rsidP="000A5DFB">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44093">
        <w:rPr>
          <w:rFonts w:ascii="Times New Roman" w:hAnsi="Times New Roman" w:cs="Times New Roman"/>
          <w:sz w:val="28"/>
          <w:szCs w:val="28"/>
        </w:rPr>
        <w:t>2</w:t>
      </w:r>
      <w:r w:rsidR="004346C3" w:rsidRPr="00244093">
        <w:rPr>
          <w:rFonts w:ascii="Times New Roman" w:hAnsi="Times New Roman" w:cs="Times New Roman"/>
          <w:sz w:val="28"/>
          <w:szCs w:val="28"/>
        </w:rPr>
        <w:t>.</w:t>
      </w:r>
      <w:r w:rsidR="00513CFF" w:rsidRPr="00244093">
        <w:rPr>
          <w:rFonts w:ascii="Times New Roman" w:hAnsi="Times New Roman" w:cs="Times New Roman"/>
          <w:sz w:val="28"/>
          <w:szCs w:val="28"/>
        </w:rPr>
        <w:t xml:space="preserve"> </w:t>
      </w:r>
      <w:r w:rsidR="00456D1F" w:rsidRPr="00244093">
        <w:rPr>
          <w:rFonts w:ascii="Times New Roman" w:hAnsi="Times New Roman" w:cs="Times New Roman"/>
          <w:sz w:val="28"/>
          <w:szCs w:val="28"/>
        </w:rPr>
        <w:t xml:space="preserve">Консультанту главы города по связям с общественностью отдела организационной работы,  делопроизводства, кадров и муниципальной службы </w:t>
      </w:r>
      <w:r w:rsidR="00EF4D65" w:rsidRPr="00244093">
        <w:rPr>
          <w:rFonts w:ascii="Times New Roman" w:hAnsi="Times New Roman" w:cs="Times New Roman"/>
          <w:sz w:val="28"/>
          <w:szCs w:val="28"/>
        </w:rPr>
        <w:t xml:space="preserve"> администраци</w:t>
      </w:r>
      <w:r w:rsidR="00456D1F" w:rsidRPr="00244093">
        <w:rPr>
          <w:rFonts w:ascii="Times New Roman" w:hAnsi="Times New Roman" w:cs="Times New Roman"/>
          <w:sz w:val="28"/>
          <w:szCs w:val="28"/>
        </w:rPr>
        <w:t>и г.</w:t>
      </w:r>
      <w:r w:rsidR="00513CFF" w:rsidRPr="00244093">
        <w:rPr>
          <w:rFonts w:ascii="Times New Roman" w:hAnsi="Times New Roman" w:cs="Times New Roman"/>
          <w:sz w:val="28"/>
          <w:szCs w:val="28"/>
        </w:rPr>
        <w:t xml:space="preserve"> Канска (</w:t>
      </w:r>
      <w:r w:rsidR="000A5DFB" w:rsidRPr="00244093">
        <w:rPr>
          <w:rFonts w:ascii="Times New Roman" w:hAnsi="Times New Roman" w:cs="Times New Roman"/>
          <w:sz w:val="28"/>
          <w:szCs w:val="28"/>
        </w:rPr>
        <w:t xml:space="preserve">О.М. </w:t>
      </w:r>
      <w:proofErr w:type="gramStart"/>
      <w:r w:rsidR="000A5DFB" w:rsidRPr="00244093">
        <w:rPr>
          <w:rFonts w:ascii="Times New Roman" w:hAnsi="Times New Roman" w:cs="Times New Roman"/>
          <w:sz w:val="28"/>
          <w:szCs w:val="28"/>
        </w:rPr>
        <w:t>Персидская</w:t>
      </w:r>
      <w:proofErr w:type="gramEnd"/>
      <w:r w:rsidR="00513CFF" w:rsidRPr="00244093">
        <w:rPr>
          <w:rFonts w:ascii="Times New Roman" w:hAnsi="Times New Roman" w:cs="Times New Roman"/>
          <w:sz w:val="28"/>
          <w:szCs w:val="28"/>
        </w:rPr>
        <w:t>)</w:t>
      </w:r>
      <w:r w:rsidR="00564AFD" w:rsidRPr="00244093">
        <w:rPr>
          <w:rFonts w:ascii="Times New Roman" w:hAnsi="Times New Roman" w:cs="Times New Roman"/>
          <w:sz w:val="28"/>
          <w:szCs w:val="28"/>
        </w:rPr>
        <w:t>,</w:t>
      </w:r>
      <w:r w:rsidR="00EF4D65" w:rsidRPr="00244093">
        <w:rPr>
          <w:rFonts w:ascii="Times New Roman" w:hAnsi="Times New Roman" w:cs="Times New Roman"/>
          <w:sz w:val="28"/>
          <w:szCs w:val="28"/>
        </w:rPr>
        <w:t xml:space="preserve"> разместить настоящее постановление на официальном сайте</w:t>
      </w:r>
      <w:r w:rsidR="00564AFD" w:rsidRPr="00244093">
        <w:rPr>
          <w:rFonts w:ascii="Times New Roman" w:hAnsi="Times New Roman" w:cs="Times New Roman"/>
          <w:sz w:val="28"/>
          <w:szCs w:val="28"/>
        </w:rPr>
        <w:t xml:space="preserve"> администрации города Канска в сети интернет</w:t>
      </w:r>
      <w:r w:rsidR="00595D46" w:rsidRPr="00244093">
        <w:rPr>
          <w:rFonts w:ascii="Times New Roman" w:hAnsi="Times New Roman" w:cs="Times New Roman"/>
          <w:sz w:val="28"/>
          <w:szCs w:val="28"/>
        </w:rPr>
        <w:t xml:space="preserve"> и опубликовать в газете «Официальный Канск»</w:t>
      </w:r>
      <w:r w:rsidR="00A6301A" w:rsidRPr="00244093">
        <w:rPr>
          <w:rFonts w:ascii="Times New Roman" w:hAnsi="Times New Roman" w:cs="Times New Roman"/>
          <w:sz w:val="28"/>
          <w:szCs w:val="28"/>
        </w:rPr>
        <w:t>.</w:t>
      </w:r>
    </w:p>
    <w:p w:rsidR="000D0278" w:rsidRPr="00244093" w:rsidRDefault="00766162" w:rsidP="000A5DFB">
      <w:pPr>
        <w:pStyle w:val="a4"/>
        <w:tabs>
          <w:tab w:val="left" w:pos="0"/>
          <w:tab w:val="left" w:pos="426"/>
          <w:tab w:val="left" w:pos="567"/>
          <w:tab w:val="left" w:pos="1276"/>
        </w:tabs>
        <w:spacing w:after="0"/>
        <w:ind w:right="-1" w:firstLine="567"/>
        <w:jc w:val="both"/>
        <w:rPr>
          <w:szCs w:val="28"/>
        </w:rPr>
      </w:pPr>
      <w:r w:rsidRPr="00244093">
        <w:rPr>
          <w:szCs w:val="28"/>
        </w:rPr>
        <w:t xml:space="preserve"> </w:t>
      </w:r>
      <w:r w:rsidR="00513CFF" w:rsidRPr="00244093">
        <w:rPr>
          <w:szCs w:val="28"/>
        </w:rPr>
        <w:t xml:space="preserve">3.  </w:t>
      </w:r>
      <w:proofErr w:type="gramStart"/>
      <w:r w:rsidR="000D0278" w:rsidRPr="00244093">
        <w:rPr>
          <w:szCs w:val="28"/>
        </w:rPr>
        <w:t>Контроль  за</w:t>
      </w:r>
      <w:proofErr w:type="gramEnd"/>
      <w:r w:rsidR="000D0278" w:rsidRPr="00244093">
        <w:rPr>
          <w:szCs w:val="28"/>
        </w:rPr>
        <w:t xml:space="preserve">    </w:t>
      </w:r>
      <w:r w:rsidR="00A6301A" w:rsidRPr="00244093">
        <w:rPr>
          <w:szCs w:val="28"/>
        </w:rPr>
        <w:t>ис</w:t>
      </w:r>
      <w:r w:rsidR="000D0278" w:rsidRPr="00244093">
        <w:rPr>
          <w:szCs w:val="28"/>
        </w:rPr>
        <w:t xml:space="preserve">полнением    настоящего   постановления   возложить на  </w:t>
      </w:r>
      <w:r w:rsidR="006C3782" w:rsidRPr="00244093">
        <w:rPr>
          <w:szCs w:val="28"/>
        </w:rPr>
        <w:t>УАСИ адми</w:t>
      </w:r>
      <w:r w:rsidR="00564AFD" w:rsidRPr="00244093">
        <w:rPr>
          <w:szCs w:val="28"/>
        </w:rPr>
        <w:t>нистрации г. Канска.</w:t>
      </w:r>
    </w:p>
    <w:p w:rsidR="00515186" w:rsidRPr="00244093" w:rsidRDefault="00766162" w:rsidP="000A5DFB">
      <w:pPr>
        <w:pStyle w:val="a4"/>
        <w:tabs>
          <w:tab w:val="left" w:pos="0"/>
          <w:tab w:val="left" w:pos="142"/>
          <w:tab w:val="left" w:pos="284"/>
          <w:tab w:val="left" w:pos="426"/>
          <w:tab w:val="left" w:pos="567"/>
          <w:tab w:val="left" w:pos="709"/>
          <w:tab w:val="left" w:pos="1134"/>
        </w:tabs>
        <w:spacing w:after="0"/>
        <w:ind w:firstLine="567"/>
        <w:jc w:val="both"/>
        <w:rPr>
          <w:szCs w:val="28"/>
        </w:rPr>
      </w:pPr>
      <w:r w:rsidRPr="00244093">
        <w:rPr>
          <w:szCs w:val="28"/>
        </w:rPr>
        <w:t xml:space="preserve"> 4. </w:t>
      </w:r>
      <w:r w:rsidR="00A6301A" w:rsidRPr="00244093">
        <w:rPr>
          <w:szCs w:val="28"/>
        </w:rPr>
        <w:t xml:space="preserve">Постановление вступает </w:t>
      </w:r>
      <w:r w:rsidR="000D0278" w:rsidRPr="00244093">
        <w:rPr>
          <w:szCs w:val="28"/>
        </w:rPr>
        <w:t>в</w:t>
      </w:r>
      <w:r w:rsidR="00A6301A" w:rsidRPr="00244093">
        <w:rPr>
          <w:szCs w:val="28"/>
        </w:rPr>
        <w:t xml:space="preserve"> </w:t>
      </w:r>
      <w:r w:rsidR="000D0278" w:rsidRPr="00244093">
        <w:rPr>
          <w:szCs w:val="28"/>
        </w:rPr>
        <w:t xml:space="preserve">силу  со  дня  </w:t>
      </w:r>
      <w:r w:rsidRPr="00244093">
        <w:rPr>
          <w:szCs w:val="28"/>
        </w:rPr>
        <w:t>официального опубликовани</w:t>
      </w:r>
      <w:r w:rsidR="00244093">
        <w:rPr>
          <w:szCs w:val="28"/>
        </w:rPr>
        <w:t>я, но не раньше 1 марта 2015г.</w:t>
      </w:r>
    </w:p>
    <w:p w:rsidR="006942E1" w:rsidRDefault="006942E1" w:rsidP="000A5DFB">
      <w:pPr>
        <w:pStyle w:val="a4"/>
        <w:spacing w:after="0"/>
        <w:jc w:val="both"/>
      </w:pPr>
    </w:p>
    <w:p w:rsidR="00244093" w:rsidRDefault="00244093" w:rsidP="000A5DFB">
      <w:pPr>
        <w:pStyle w:val="a4"/>
        <w:spacing w:after="0"/>
        <w:jc w:val="both"/>
      </w:pPr>
    </w:p>
    <w:p w:rsidR="00244093" w:rsidRPr="00244093" w:rsidRDefault="00244093" w:rsidP="000A5DFB">
      <w:pPr>
        <w:pStyle w:val="a4"/>
        <w:spacing w:after="0"/>
        <w:jc w:val="both"/>
      </w:pPr>
    </w:p>
    <w:p w:rsidR="00060F9B" w:rsidRPr="00244093" w:rsidRDefault="007D1D0A" w:rsidP="00515186">
      <w:pPr>
        <w:pStyle w:val="a4"/>
        <w:spacing w:after="0"/>
        <w:jc w:val="both"/>
      </w:pPr>
      <w:r w:rsidRPr="00244093">
        <w:t xml:space="preserve">Глава города Канска                                                                          </w:t>
      </w:r>
      <w:r w:rsidR="00564AFD" w:rsidRPr="00244093">
        <w:t xml:space="preserve">         </w:t>
      </w:r>
      <w:r w:rsidRPr="00244093">
        <w:t xml:space="preserve"> Н. Н. </w:t>
      </w:r>
      <w:proofErr w:type="spellStart"/>
      <w:r w:rsidRPr="00244093">
        <w:t>Качан</w:t>
      </w:r>
      <w:proofErr w:type="spellEnd"/>
    </w:p>
    <w:p w:rsidR="006942E1" w:rsidRPr="00244093" w:rsidRDefault="00513CFF" w:rsidP="00DE763A">
      <w:pPr>
        <w:tabs>
          <w:tab w:val="left" w:pos="993"/>
        </w:tabs>
        <w:jc w:val="both"/>
        <w:rPr>
          <w:sz w:val="20"/>
          <w:szCs w:val="20"/>
        </w:rPr>
      </w:pPr>
      <w:r w:rsidRPr="00244093">
        <w:rPr>
          <w:sz w:val="20"/>
          <w:szCs w:val="20"/>
        </w:rPr>
        <w:t xml:space="preserve"> </w:t>
      </w:r>
      <w:r w:rsidR="007D1D0A" w:rsidRPr="00244093">
        <w:rPr>
          <w:sz w:val="20"/>
          <w:szCs w:val="20"/>
        </w:rPr>
        <w:t xml:space="preserve">  </w:t>
      </w:r>
    </w:p>
    <w:p w:rsidR="00DE763A" w:rsidRDefault="007D1D0A" w:rsidP="00DE763A">
      <w:pPr>
        <w:tabs>
          <w:tab w:val="left" w:pos="993"/>
        </w:tabs>
        <w:jc w:val="both"/>
      </w:pPr>
      <w:r w:rsidRPr="00244093">
        <w:rPr>
          <w:sz w:val="20"/>
          <w:szCs w:val="20"/>
        </w:rPr>
        <w:t xml:space="preserve">  </w:t>
      </w:r>
      <w:r w:rsidRPr="00244093">
        <w:t xml:space="preserve">   </w:t>
      </w:r>
    </w:p>
    <w:p w:rsidR="00244093" w:rsidRPr="00244093" w:rsidRDefault="00244093" w:rsidP="00DE763A">
      <w:pPr>
        <w:tabs>
          <w:tab w:val="left" w:pos="993"/>
        </w:tabs>
        <w:jc w:val="both"/>
      </w:pPr>
      <w:bookmarkStart w:id="0" w:name="_GoBack"/>
      <w:bookmarkEnd w:id="0"/>
    </w:p>
    <w:sectPr w:rsidR="00244093" w:rsidRPr="00244093" w:rsidSect="00DE763A">
      <w:pgSz w:w="11906" w:h="16838"/>
      <w:pgMar w:top="794" w:right="680" w:bottom="56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D11495F"/>
    <w:multiLevelType w:val="hybridMultilevel"/>
    <w:tmpl w:val="3844FB7E"/>
    <w:lvl w:ilvl="0" w:tplc="D98ED1C4">
      <w:start w:val="1"/>
      <w:numFmt w:val="decimal"/>
      <w:lvlText w:val="%1)"/>
      <w:lvlJc w:val="left"/>
      <w:pPr>
        <w:ind w:left="927" w:hanging="360"/>
      </w:pPr>
      <w:rPr>
        <w:rFonts w:ascii="Times New Roman" w:eastAsiaTheme="minorEastAsia"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47"/>
    <w:rsid w:val="00001D63"/>
    <w:rsid w:val="00012821"/>
    <w:rsid w:val="00020A2E"/>
    <w:rsid w:val="00025DE7"/>
    <w:rsid w:val="0004588D"/>
    <w:rsid w:val="00045B52"/>
    <w:rsid w:val="00060F9B"/>
    <w:rsid w:val="0009773F"/>
    <w:rsid w:val="000A52DE"/>
    <w:rsid w:val="000A5DFB"/>
    <w:rsid w:val="000B0816"/>
    <w:rsid w:val="000D0278"/>
    <w:rsid w:val="000D1A01"/>
    <w:rsid w:val="00101BD8"/>
    <w:rsid w:val="0010648F"/>
    <w:rsid w:val="001117CD"/>
    <w:rsid w:val="00112595"/>
    <w:rsid w:val="00120170"/>
    <w:rsid w:val="001237C8"/>
    <w:rsid w:val="001319B4"/>
    <w:rsid w:val="001418D9"/>
    <w:rsid w:val="0016048C"/>
    <w:rsid w:val="00170F2B"/>
    <w:rsid w:val="00171086"/>
    <w:rsid w:val="001731D5"/>
    <w:rsid w:val="00194767"/>
    <w:rsid w:val="001A0EC3"/>
    <w:rsid w:val="001A2761"/>
    <w:rsid w:val="001F3033"/>
    <w:rsid w:val="00244093"/>
    <w:rsid w:val="002543C5"/>
    <w:rsid w:val="00273CBB"/>
    <w:rsid w:val="0028051E"/>
    <w:rsid w:val="00287EEE"/>
    <w:rsid w:val="002A5A9F"/>
    <w:rsid w:val="002C063C"/>
    <w:rsid w:val="002D671D"/>
    <w:rsid w:val="002F3919"/>
    <w:rsid w:val="003050E7"/>
    <w:rsid w:val="00312545"/>
    <w:rsid w:val="0031500C"/>
    <w:rsid w:val="00330174"/>
    <w:rsid w:val="00340062"/>
    <w:rsid w:val="00357B20"/>
    <w:rsid w:val="00362F3F"/>
    <w:rsid w:val="00363476"/>
    <w:rsid w:val="003A193C"/>
    <w:rsid w:val="003A3DB3"/>
    <w:rsid w:val="003B4E41"/>
    <w:rsid w:val="003C1329"/>
    <w:rsid w:val="003C3F8F"/>
    <w:rsid w:val="003E1C00"/>
    <w:rsid w:val="003F68EF"/>
    <w:rsid w:val="00402C15"/>
    <w:rsid w:val="00423A4A"/>
    <w:rsid w:val="004346C3"/>
    <w:rsid w:val="00456096"/>
    <w:rsid w:val="00456D1F"/>
    <w:rsid w:val="00462AC2"/>
    <w:rsid w:val="0048303E"/>
    <w:rsid w:val="00493E98"/>
    <w:rsid w:val="004A4E27"/>
    <w:rsid w:val="004A633D"/>
    <w:rsid w:val="004E74C3"/>
    <w:rsid w:val="004F1731"/>
    <w:rsid w:val="0050772E"/>
    <w:rsid w:val="00513CFF"/>
    <w:rsid w:val="00515186"/>
    <w:rsid w:val="00530707"/>
    <w:rsid w:val="00536870"/>
    <w:rsid w:val="0054686F"/>
    <w:rsid w:val="005471ED"/>
    <w:rsid w:val="00553C89"/>
    <w:rsid w:val="00564AFD"/>
    <w:rsid w:val="0059017C"/>
    <w:rsid w:val="00595D46"/>
    <w:rsid w:val="005A14D6"/>
    <w:rsid w:val="005B6F37"/>
    <w:rsid w:val="0061433C"/>
    <w:rsid w:val="006209CF"/>
    <w:rsid w:val="00632D93"/>
    <w:rsid w:val="00633B47"/>
    <w:rsid w:val="0063483D"/>
    <w:rsid w:val="00646B81"/>
    <w:rsid w:val="006710FF"/>
    <w:rsid w:val="00671B3D"/>
    <w:rsid w:val="00682E4D"/>
    <w:rsid w:val="0069326E"/>
    <w:rsid w:val="006942E1"/>
    <w:rsid w:val="006C0D20"/>
    <w:rsid w:val="006C3782"/>
    <w:rsid w:val="006D0CF8"/>
    <w:rsid w:val="006E3E0B"/>
    <w:rsid w:val="006F3A29"/>
    <w:rsid w:val="00706C5F"/>
    <w:rsid w:val="00716F29"/>
    <w:rsid w:val="007232B7"/>
    <w:rsid w:val="00724145"/>
    <w:rsid w:val="00730072"/>
    <w:rsid w:val="00733533"/>
    <w:rsid w:val="00750CE0"/>
    <w:rsid w:val="007545F8"/>
    <w:rsid w:val="00766162"/>
    <w:rsid w:val="007671E9"/>
    <w:rsid w:val="00792A57"/>
    <w:rsid w:val="007B1C3C"/>
    <w:rsid w:val="007B73CF"/>
    <w:rsid w:val="007D1D0A"/>
    <w:rsid w:val="007D6659"/>
    <w:rsid w:val="00810F36"/>
    <w:rsid w:val="00824A19"/>
    <w:rsid w:val="008303A1"/>
    <w:rsid w:val="00860AED"/>
    <w:rsid w:val="00862E42"/>
    <w:rsid w:val="00880F6F"/>
    <w:rsid w:val="00885D2D"/>
    <w:rsid w:val="008932C8"/>
    <w:rsid w:val="008D4B1A"/>
    <w:rsid w:val="008D5498"/>
    <w:rsid w:val="008E3318"/>
    <w:rsid w:val="00902B47"/>
    <w:rsid w:val="0091075D"/>
    <w:rsid w:val="009145FF"/>
    <w:rsid w:val="00934BA5"/>
    <w:rsid w:val="009459AB"/>
    <w:rsid w:val="00971760"/>
    <w:rsid w:val="009A1D73"/>
    <w:rsid w:val="009A5B65"/>
    <w:rsid w:val="009D3EB3"/>
    <w:rsid w:val="009D7B05"/>
    <w:rsid w:val="009E7D45"/>
    <w:rsid w:val="00A038BE"/>
    <w:rsid w:val="00A43D70"/>
    <w:rsid w:val="00A54DA3"/>
    <w:rsid w:val="00A6301A"/>
    <w:rsid w:val="00A650A3"/>
    <w:rsid w:val="00A774B1"/>
    <w:rsid w:val="00A90479"/>
    <w:rsid w:val="00A948DC"/>
    <w:rsid w:val="00AA2F4C"/>
    <w:rsid w:val="00AD1770"/>
    <w:rsid w:val="00AD31B4"/>
    <w:rsid w:val="00AD6547"/>
    <w:rsid w:val="00AD7053"/>
    <w:rsid w:val="00AE5C0F"/>
    <w:rsid w:val="00AE6FF8"/>
    <w:rsid w:val="00B0165C"/>
    <w:rsid w:val="00B02CDB"/>
    <w:rsid w:val="00B14F9D"/>
    <w:rsid w:val="00B179C1"/>
    <w:rsid w:val="00B31C75"/>
    <w:rsid w:val="00B51F30"/>
    <w:rsid w:val="00B52E7F"/>
    <w:rsid w:val="00B53682"/>
    <w:rsid w:val="00B62F21"/>
    <w:rsid w:val="00B65B0C"/>
    <w:rsid w:val="00B744AD"/>
    <w:rsid w:val="00B86687"/>
    <w:rsid w:val="00BB4C15"/>
    <w:rsid w:val="00BC563F"/>
    <w:rsid w:val="00BC739C"/>
    <w:rsid w:val="00BF2812"/>
    <w:rsid w:val="00BF4BC9"/>
    <w:rsid w:val="00BF5458"/>
    <w:rsid w:val="00C0197F"/>
    <w:rsid w:val="00C145DE"/>
    <w:rsid w:val="00C24901"/>
    <w:rsid w:val="00C83B12"/>
    <w:rsid w:val="00C93D44"/>
    <w:rsid w:val="00CA0806"/>
    <w:rsid w:val="00CC1371"/>
    <w:rsid w:val="00CD2AF8"/>
    <w:rsid w:val="00CE7703"/>
    <w:rsid w:val="00CF4546"/>
    <w:rsid w:val="00D05453"/>
    <w:rsid w:val="00D60313"/>
    <w:rsid w:val="00D76BC7"/>
    <w:rsid w:val="00DA50AB"/>
    <w:rsid w:val="00DB075F"/>
    <w:rsid w:val="00DB4C28"/>
    <w:rsid w:val="00DD2406"/>
    <w:rsid w:val="00DD401B"/>
    <w:rsid w:val="00DE763A"/>
    <w:rsid w:val="00E037EB"/>
    <w:rsid w:val="00E0715A"/>
    <w:rsid w:val="00E1269B"/>
    <w:rsid w:val="00E64A54"/>
    <w:rsid w:val="00E91A2A"/>
    <w:rsid w:val="00EA0D28"/>
    <w:rsid w:val="00EA55C8"/>
    <w:rsid w:val="00EF4D65"/>
    <w:rsid w:val="00F16D22"/>
    <w:rsid w:val="00F2049B"/>
    <w:rsid w:val="00F42E04"/>
    <w:rsid w:val="00F8768B"/>
    <w:rsid w:val="00F93DED"/>
    <w:rsid w:val="00F94C71"/>
    <w:rsid w:val="00FA71E2"/>
    <w:rsid w:val="00FA7C7D"/>
    <w:rsid w:val="00FC2659"/>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rsid w:val="00BB4C15"/>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rsid w:val="00BB4C15"/>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94638A4D5879037D2A57F5AC4400AE5DB5701109B3BD310130472C9ED88AA2E29D3177A727098MDFCH" TargetMode="External"/><Relationship Id="rId13" Type="http://schemas.openxmlformats.org/officeDocument/2006/relationships/hyperlink" Target="consultantplus://offline/ref=E48EB5A78DFC6B09972E80B0B86C983C2678BF1D2964A069936F9763ECcAr1A" TargetMode="External"/><Relationship Id="rId3" Type="http://schemas.microsoft.com/office/2007/relationships/stylesWithEffects" Target="stylesWithEffects.xml"/><Relationship Id="rId7" Type="http://schemas.openxmlformats.org/officeDocument/2006/relationships/hyperlink" Target="consultantplus://offline/ref=9F994638A4D5879037D2A57F5AC4400AE5DB5701109B3BD310130472C9ED88AA2E29D3177A72709CMDF6H" TargetMode="External"/><Relationship Id="rId12" Type="http://schemas.openxmlformats.org/officeDocument/2006/relationships/hyperlink" Target="consultantplus://offline/ref=31F0F0FF5FED61F33051F0AD0CC957653A1FF876BC25E40BDFCFB8FF56j8IE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1F0F0FF5FED61F33051F0AD0CC957653A1FF876BC25E40BDFCFB8FF56j8I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F994638A4D5879037D2A57F5AC4400AE5DB5701109B3BD310130472C9ED88AA2E29D3177A727A99MDF1H" TargetMode="External"/><Relationship Id="rId4" Type="http://schemas.openxmlformats.org/officeDocument/2006/relationships/settings" Target="settings.xml"/><Relationship Id="rId9" Type="http://schemas.openxmlformats.org/officeDocument/2006/relationships/hyperlink" Target="consultantplus://offline/ref=9F994638A4D5879037D2A57F5AC4400AE5DB5701109B3BD310130472C9ED88AA2E29D3177A727A9CMDF6H" TargetMode="External"/><Relationship Id="rId14" Type="http://schemas.openxmlformats.org/officeDocument/2006/relationships/hyperlink" Target="consultantplus://offline/ref=E48EB5A78DFC6B09972E80B0B86C983C2678BF1D2964A069936F9763ECcAr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cp:lastModifiedBy>
  <cp:revision>2</cp:revision>
  <cp:lastPrinted>2015-02-26T00:19:00Z</cp:lastPrinted>
  <dcterms:created xsi:type="dcterms:W3CDTF">2015-03-02T09:11:00Z</dcterms:created>
  <dcterms:modified xsi:type="dcterms:W3CDTF">2015-03-02T09:11:00Z</dcterms:modified>
</cp:coreProperties>
</file>