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4A0"/>
      </w:tblPr>
      <w:tblGrid>
        <w:gridCol w:w="1788"/>
        <w:gridCol w:w="2607"/>
        <w:gridCol w:w="3006"/>
        <w:gridCol w:w="2240"/>
        <w:gridCol w:w="79"/>
      </w:tblGrid>
      <w:tr w:rsidR="00AE7046" w:rsidTr="00CC6140">
        <w:trPr>
          <w:gridAfter w:val="1"/>
          <w:wAfter w:w="79" w:type="dxa"/>
          <w:trHeight w:val="3986"/>
        </w:trPr>
        <w:tc>
          <w:tcPr>
            <w:tcW w:w="9641" w:type="dxa"/>
            <w:gridSpan w:val="4"/>
          </w:tcPr>
          <w:p w:rsidR="00AE7046" w:rsidRDefault="00AE7046" w:rsidP="00CC6140">
            <w:pPr>
              <w:jc w:val="center"/>
              <w:rPr>
                <w:color w:val="000000"/>
                <w:sz w:val="28"/>
              </w:rPr>
            </w:pPr>
            <w:r>
              <w:rPr>
                <w:noProof/>
                <w:color w:val="000000"/>
              </w:rPr>
              <w:drawing>
                <wp:inline distT="0" distB="0" distL="0" distR="0">
                  <wp:extent cx="607060" cy="753745"/>
                  <wp:effectExtent l="0" t="0" r="2540" b="825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Канска на штамп_100px"/>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753745"/>
                          </a:xfrm>
                          <a:prstGeom prst="rect">
                            <a:avLst/>
                          </a:prstGeom>
                          <a:noFill/>
                          <a:ln>
                            <a:noFill/>
                          </a:ln>
                        </pic:spPr>
                      </pic:pic>
                    </a:graphicData>
                  </a:graphic>
                </wp:inline>
              </w:drawing>
            </w:r>
          </w:p>
          <w:p w:rsidR="00AE7046" w:rsidRDefault="00AE7046" w:rsidP="00CC6140">
            <w:pPr>
              <w:jc w:val="center"/>
              <w:rPr>
                <w:color w:val="000000"/>
                <w:sz w:val="28"/>
              </w:rPr>
            </w:pPr>
          </w:p>
          <w:p w:rsidR="00AE7046" w:rsidRDefault="00AE7046" w:rsidP="00CC6140">
            <w:pPr>
              <w:jc w:val="center"/>
              <w:rPr>
                <w:color w:val="000000"/>
                <w:sz w:val="28"/>
              </w:rPr>
            </w:pPr>
            <w:r>
              <w:rPr>
                <w:color w:val="000000"/>
                <w:sz w:val="28"/>
              </w:rPr>
              <w:t>Российская Федерация</w:t>
            </w:r>
          </w:p>
          <w:p w:rsidR="00AE7046" w:rsidRDefault="00AE7046" w:rsidP="00CC6140">
            <w:pPr>
              <w:spacing w:line="380" w:lineRule="exact"/>
              <w:jc w:val="center"/>
              <w:rPr>
                <w:color w:val="000000"/>
                <w:sz w:val="28"/>
              </w:rPr>
            </w:pPr>
            <w:r>
              <w:rPr>
                <w:color w:val="000000"/>
                <w:sz w:val="28"/>
              </w:rPr>
              <w:t>Администрация города Канска</w:t>
            </w:r>
            <w:r>
              <w:rPr>
                <w:color w:val="000000"/>
                <w:sz w:val="28"/>
              </w:rPr>
              <w:br/>
              <w:t>Красноярского края</w:t>
            </w:r>
          </w:p>
          <w:p w:rsidR="00AE7046" w:rsidRDefault="00AE7046" w:rsidP="00CC6140">
            <w:pPr>
              <w:jc w:val="center"/>
              <w:rPr>
                <w:color w:val="000000"/>
                <w:sz w:val="28"/>
              </w:rPr>
            </w:pPr>
          </w:p>
          <w:p w:rsidR="00AE7046" w:rsidRDefault="00AE7046" w:rsidP="00CC6140">
            <w:pPr>
              <w:jc w:val="center"/>
              <w:rPr>
                <w:b/>
                <w:color w:val="000000"/>
                <w:spacing w:val="40"/>
                <w:sz w:val="40"/>
              </w:rPr>
            </w:pPr>
            <w:r>
              <w:rPr>
                <w:b/>
                <w:color w:val="000000"/>
                <w:spacing w:val="40"/>
                <w:sz w:val="40"/>
              </w:rPr>
              <w:t>ПОСТАНОВЛЕНИЕ</w:t>
            </w:r>
          </w:p>
          <w:p w:rsidR="00AE7046" w:rsidRDefault="00AE7046" w:rsidP="00CC6140">
            <w:pPr>
              <w:jc w:val="center"/>
              <w:rPr>
                <w:b/>
                <w:color w:val="000000"/>
                <w:spacing w:val="40"/>
                <w:sz w:val="40"/>
              </w:rPr>
            </w:pPr>
          </w:p>
          <w:p w:rsidR="00AE7046" w:rsidRDefault="00AE7046" w:rsidP="00CC6140">
            <w:pPr>
              <w:jc w:val="center"/>
              <w:rPr>
                <w:color w:val="000000"/>
              </w:rPr>
            </w:pPr>
          </w:p>
        </w:tc>
      </w:tr>
      <w:tr w:rsidR="00AE7046" w:rsidTr="00CC6140">
        <w:tc>
          <w:tcPr>
            <w:tcW w:w="1788" w:type="dxa"/>
            <w:tcBorders>
              <w:top w:val="nil"/>
              <w:left w:val="nil"/>
              <w:bottom w:val="single" w:sz="6" w:space="0" w:color="auto"/>
              <w:right w:val="nil"/>
            </w:tcBorders>
          </w:tcPr>
          <w:p w:rsidR="00AE7046" w:rsidRDefault="0010073B" w:rsidP="00CC6140">
            <w:pPr>
              <w:jc w:val="center"/>
              <w:rPr>
                <w:color w:val="000000"/>
                <w:sz w:val="28"/>
              </w:rPr>
            </w:pPr>
            <w:r>
              <w:rPr>
                <w:color w:val="000000"/>
                <w:sz w:val="28"/>
              </w:rPr>
              <w:t>17. 03</w:t>
            </w:r>
          </w:p>
        </w:tc>
        <w:tc>
          <w:tcPr>
            <w:tcW w:w="2607" w:type="dxa"/>
            <w:hideMark/>
          </w:tcPr>
          <w:p w:rsidR="00AE7046" w:rsidRDefault="00AE7046" w:rsidP="00CC6140">
            <w:pPr>
              <w:rPr>
                <w:color w:val="000000"/>
                <w:sz w:val="28"/>
              </w:rPr>
            </w:pPr>
            <w:r>
              <w:rPr>
                <w:color w:val="000000"/>
                <w:sz w:val="28"/>
              </w:rPr>
              <w:t xml:space="preserve">2015 </w:t>
            </w:r>
          </w:p>
        </w:tc>
        <w:tc>
          <w:tcPr>
            <w:tcW w:w="3006" w:type="dxa"/>
            <w:hideMark/>
          </w:tcPr>
          <w:p w:rsidR="00AE7046" w:rsidRDefault="00AE7046" w:rsidP="00CC6140">
            <w:pPr>
              <w:jc w:val="right"/>
              <w:rPr>
                <w:color w:val="000000"/>
                <w:sz w:val="28"/>
              </w:rPr>
            </w:pPr>
            <w:r>
              <w:rPr>
                <w:color w:val="000000"/>
                <w:sz w:val="28"/>
              </w:rPr>
              <w:t>№</w:t>
            </w:r>
          </w:p>
        </w:tc>
        <w:tc>
          <w:tcPr>
            <w:tcW w:w="2319" w:type="dxa"/>
            <w:gridSpan w:val="2"/>
            <w:tcBorders>
              <w:top w:val="nil"/>
              <w:left w:val="nil"/>
              <w:bottom w:val="single" w:sz="6" w:space="0" w:color="auto"/>
              <w:right w:val="nil"/>
            </w:tcBorders>
          </w:tcPr>
          <w:p w:rsidR="00AE7046" w:rsidRDefault="0010073B" w:rsidP="00CC6140">
            <w:pPr>
              <w:jc w:val="both"/>
              <w:rPr>
                <w:color w:val="000000"/>
                <w:sz w:val="28"/>
              </w:rPr>
            </w:pPr>
            <w:r>
              <w:rPr>
                <w:color w:val="000000"/>
                <w:sz w:val="28"/>
              </w:rPr>
              <w:t>346</w:t>
            </w:r>
          </w:p>
        </w:tc>
      </w:tr>
    </w:tbl>
    <w:p w:rsidR="00AE7046" w:rsidRDefault="00AE7046" w:rsidP="00AE7046">
      <w:pPr>
        <w:rPr>
          <w:color w:val="000000"/>
        </w:rPr>
      </w:pPr>
    </w:p>
    <w:p w:rsidR="00AE7046" w:rsidRDefault="00AE7046" w:rsidP="00AE7046">
      <w:pPr>
        <w:rPr>
          <w:color w:val="000000"/>
        </w:rPr>
      </w:pPr>
    </w:p>
    <w:p w:rsidR="00AE7046" w:rsidRDefault="00AE7046" w:rsidP="00AE7046">
      <w:pPr>
        <w:autoSpaceDE w:val="0"/>
        <w:autoSpaceDN w:val="0"/>
        <w:adjustRightInd w:val="0"/>
        <w:jc w:val="both"/>
        <w:outlineLvl w:val="0"/>
        <w:rPr>
          <w:color w:val="000000"/>
          <w:sz w:val="28"/>
          <w:szCs w:val="28"/>
        </w:rPr>
      </w:pPr>
      <w:r>
        <w:rPr>
          <w:sz w:val="28"/>
          <w:szCs w:val="28"/>
        </w:rPr>
        <w:t>О внесении изменений в постановление администрации г. Канска от 28.03.2014 № 439</w:t>
      </w:r>
    </w:p>
    <w:p w:rsidR="00AE7046" w:rsidRDefault="00AE7046" w:rsidP="00AE7046">
      <w:pPr>
        <w:autoSpaceDE w:val="0"/>
        <w:autoSpaceDN w:val="0"/>
        <w:adjustRightInd w:val="0"/>
        <w:jc w:val="both"/>
        <w:outlineLvl w:val="0"/>
        <w:rPr>
          <w:color w:val="000000"/>
          <w:sz w:val="28"/>
          <w:szCs w:val="28"/>
        </w:rPr>
      </w:pPr>
    </w:p>
    <w:p w:rsidR="00AE7046" w:rsidRDefault="00AE7046" w:rsidP="00AE7046">
      <w:pPr>
        <w:autoSpaceDE w:val="0"/>
        <w:autoSpaceDN w:val="0"/>
        <w:adjustRightInd w:val="0"/>
        <w:ind w:firstLine="540"/>
        <w:jc w:val="both"/>
        <w:rPr>
          <w:color w:val="000000"/>
          <w:sz w:val="28"/>
          <w:szCs w:val="28"/>
        </w:rPr>
      </w:pPr>
      <w:proofErr w:type="gramStart"/>
      <w:r>
        <w:rPr>
          <w:sz w:val="28"/>
          <w:szCs w:val="28"/>
        </w:rPr>
        <w:t xml:space="preserve">В целях приведения правовых актов города в соответствие с </w:t>
      </w:r>
      <w:r>
        <w:rPr>
          <w:color w:val="000000"/>
          <w:sz w:val="28"/>
          <w:szCs w:val="28"/>
        </w:rPr>
        <w:t xml:space="preserve">Федеральным законом от 26.12.2008 </w:t>
      </w:r>
      <w:hyperlink r:id="rId5" w:history="1">
        <w:r>
          <w:rPr>
            <w:rStyle w:val="a3"/>
            <w:color w:val="000000"/>
            <w:sz w:val="28"/>
            <w:szCs w:val="28"/>
            <w:u w:val="none"/>
          </w:rPr>
          <w:t>№ 294-ФЗ</w:t>
        </w:r>
      </w:hyperlink>
      <w:r>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со ст.16 Федерального закона от 06.10.2003 </w:t>
      </w:r>
      <w:hyperlink r:id="rId6" w:history="1">
        <w:r>
          <w:rPr>
            <w:rStyle w:val="a3"/>
            <w:color w:val="000000"/>
            <w:sz w:val="28"/>
            <w:szCs w:val="28"/>
            <w:u w:val="none"/>
          </w:rPr>
          <w:t>№</w:t>
        </w:r>
      </w:hyperlink>
      <w:r>
        <w:rPr>
          <w:color w:val="000000"/>
          <w:sz w:val="28"/>
          <w:szCs w:val="28"/>
        </w:rPr>
        <w:t xml:space="preserve"> 131-ФЗ «Об общих принципах организации местного самоуправления в Российской Федерации», Федеральным законом от 08.11.2007 </w:t>
      </w:r>
      <w:hyperlink r:id="rId7" w:history="1">
        <w:r>
          <w:rPr>
            <w:rStyle w:val="a3"/>
            <w:color w:val="000000"/>
            <w:sz w:val="28"/>
            <w:szCs w:val="28"/>
            <w:u w:val="none"/>
          </w:rPr>
          <w:t>№</w:t>
        </w:r>
      </w:hyperlink>
      <w:r>
        <w:rPr>
          <w:color w:val="000000"/>
          <w:sz w:val="28"/>
          <w:szCs w:val="28"/>
        </w:rPr>
        <w:t xml:space="preserve"> 257-ФЗ «Об автомобильных дорогах и о дорожной</w:t>
      </w:r>
      <w:proofErr w:type="gramEnd"/>
      <w:r>
        <w:rPr>
          <w:color w:val="000000"/>
          <w:sz w:val="28"/>
          <w:szCs w:val="28"/>
        </w:rPr>
        <w:t xml:space="preserve"> деятельности в Российской Федерации и о внесении изменений в отдельные законодательные акты Российской Федерации», </w:t>
      </w:r>
      <w:r>
        <w:rPr>
          <w:sz w:val="28"/>
          <w:szCs w:val="28"/>
        </w:rPr>
        <w:t xml:space="preserve">Законом Красноярского края от 05.12.2013 № </w:t>
      </w:r>
      <w:r w:rsidRPr="00AE7046">
        <w:rPr>
          <w:sz w:val="28"/>
          <w:szCs w:val="28"/>
        </w:rPr>
        <w:t xml:space="preserve">5-1912 </w:t>
      </w:r>
      <w:r>
        <w:rPr>
          <w:sz w:val="28"/>
          <w:szCs w:val="28"/>
        </w:rPr>
        <w:t xml:space="preserve">«О порядке разработки и принятия административных регламентов осуществления муниципального контроля», </w:t>
      </w:r>
      <w:r>
        <w:rPr>
          <w:color w:val="000000"/>
          <w:sz w:val="28"/>
          <w:szCs w:val="28"/>
        </w:rPr>
        <w:t>руководствуясь ст. 30, 35 Устава города Канска, ПОСТАНОВЛЯЮ:</w:t>
      </w:r>
    </w:p>
    <w:p w:rsidR="00AE7046" w:rsidRDefault="00AE7046" w:rsidP="00AE7046">
      <w:pPr>
        <w:autoSpaceDE w:val="0"/>
        <w:autoSpaceDN w:val="0"/>
        <w:adjustRightInd w:val="0"/>
        <w:ind w:firstLine="709"/>
        <w:jc w:val="both"/>
        <w:outlineLvl w:val="0"/>
        <w:rPr>
          <w:bCs/>
          <w:sz w:val="28"/>
          <w:szCs w:val="28"/>
        </w:rPr>
      </w:pPr>
      <w:r>
        <w:rPr>
          <w:color w:val="000000"/>
          <w:sz w:val="28"/>
          <w:szCs w:val="28"/>
        </w:rPr>
        <w:t xml:space="preserve">1. </w:t>
      </w:r>
      <w:proofErr w:type="gramStart"/>
      <w:r>
        <w:rPr>
          <w:color w:val="000000"/>
          <w:sz w:val="28"/>
          <w:szCs w:val="28"/>
        </w:rPr>
        <w:t xml:space="preserve">Внести в приложение № 1 к Постановлению администрации г. Канска от </w:t>
      </w:r>
      <w:r>
        <w:rPr>
          <w:sz w:val="28"/>
          <w:szCs w:val="28"/>
        </w:rPr>
        <w:t xml:space="preserve">28.03.2014 </w:t>
      </w:r>
      <w:r>
        <w:rPr>
          <w:color w:val="000000"/>
          <w:sz w:val="28"/>
          <w:szCs w:val="28"/>
        </w:rPr>
        <w:t>№ 439 «</w:t>
      </w:r>
      <w:r>
        <w:rPr>
          <w:sz w:val="28"/>
          <w:szCs w:val="28"/>
        </w:rPr>
        <w:t xml:space="preserve">Об отмене постановления администрации г. Канска от 01.02.2013 № 89 и  об утверждении административного регламента исполнения муниципальной функции по проведению проверок </w:t>
      </w:r>
      <w:r>
        <w:rPr>
          <w:bCs/>
          <w:sz w:val="28"/>
          <w:szCs w:val="28"/>
        </w:rPr>
        <w:t>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города Канска» следующие изменения:</w:t>
      </w:r>
      <w:proofErr w:type="gramEnd"/>
    </w:p>
    <w:p w:rsidR="00AE7046" w:rsidRDefault="00AE7046" w:rsidP="00AE7046">
      <w:pPr>
        <w:autoSpaceDE w:val="0"/>
        <w:autoSpaceDN w:val="0"/>
        <w:adjustRightInd w:val="0"/>
        <w:ind w:firstLine="709"/>
        <w:jc w:val="both"/>
        <w:rPr>
          <w:rFonts w:eastAsia="Calibri"/>
          <w:sz w:val="28"/>
          <w:szCs w:val="28"/>
          <w:lang w:eastAsia="en-US"/>
        </w:rPr>
      </w:pPr>
      <w:r>
        <w:rPr>
          <w:color w:val="000000"/>
          <w:sz w:val="28"/>
          <w:szCs w:val="28"/>
        </w:rPr>
        <w:t xml:space="preserve">1.1. </w:t>
      </w:r>
      <w:r>
        <w:rPr>
          <w:rFonts w:eastAsia="Calibri"/>
          <w:sz w:val="28"/>
          <w:szCs w:val="28"/>
          <w:lang w:eastAsia="en-US"/>
        </w:rPr>
        <w:t xml:space="preserve">подпункт </w:t>
      </w:r>
      <w:r w:rsidRPr="00AE7046">
        <w:rPr>
          <w:rFonts w:eastAsia="Calibri"/>
          <w:sz w:val="28"/>
          <w:szCs w:val="28"/>
          <w:lang w:eastAsia="en-US"/>
        </w:rPr>
        <w:t>4)</w:t>
      </w:r>
      <w:r>
        <w:rPr>
          <w:rFonts w:eastAsia="Calibri"/>
          <w:sz w:val="28"/>
          <w:szCs w:val="28"/>
          <w:lang w:eastAsia="en-US"/>
        </w:rPr>
        <w:t xml:space="preserve"> пункта 1.6.2 исключить;</w:t>
      </w:r>
    </w:p>
    <w:p w:rsidR="00AE7046" w:rsidRPr="00C91CA4" w:rsidRDefault="00AE7046" w:rsidP="00AE704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 дополнить раздел 1. «Общие положения» пунктом 1.6.3 </w:t>
      </w:r>
      <w:r w:rsidRPr="00C91CA4">
        <w:rPr>
          <w:rFonts w:eastAsia="Calibri"/>
          <w:sz w:val="28"/>
          <w:szCs w:val="28"/>
          <w:lang w:eastAsia="en-US"/>
        </w:rPr>
        <w:t>следующего содержания:</w:t>
      </w:r>
    </w:p>
    <w:p w:rsidR="00AE7046" w:rsidRPr="00C91CA4" w:rsidRDefault="00AE7046" w:rsidP="00AE7046">
      <w:pPr>
        <w:autoSpaceDE w:val="0"/>
        <w:autoSpaceDN w:val="0"/>
        <w:adjustRightInd w:val="0"/>
        <w:ind w:firstLine="540"/>
        <w:jc w:val="both"/>
        <w:rPr>
          <w:rFonts w:eastAsiaTheme="minorHAnsi"/>
          <w:sz w:val="28"/>
          <w:szCs w:val="28"/>
          <w:lang w:eastAsia="en-US"/>
        </w:rPr>
      </w:pPr>
      <w:r w:rsidRPr="009C7586">
        <w:rPr>
          <w:rFonts w:eastAsia="Calibri"/>
          <w:sz w:val="28"/>
          <w:szCs w:val="28"/>
          <w:lang w:eastAsia="en-US"/>
        </w:rPr>
        <w:t>«</w:t>
      </w:r>
      <w:r w:rsidRPr="00C91CA4">
        <w:rPr>
          <w:rFonts w:eastAsia="Calibri"/>
          <w:sz w:val="28"/>
          <w:szCs w:val="28"/>
          <w:lang w:eastAsia="en-US"/>
        </w:rPr>
        <w:t xml:space="preserve">1.6.3. </w:t>
      </w:r>
      <w:r w:rsidRPr="00C91CA4">
        <w:rPr>
          <w:rFonts w:eastAsiaTheme="minorHAnsi"/>
          <w:sz w:val="28"/>
          <w:szCs w:val="28"/>
          <w:lang w:eastAsia="en-US"/>
        </w:rPr>
        <w:t xml:space="preserve">Юридические лица, индивидуальные предприниматели вправе вести журнал учета проверок по </w:t>
      </w:r>
      <w:hyperlink r:id="rId8" w:history="1">
        <w:r w:rsidRPr="00C91CA4">
          <w:rPr>
            <w:rFonts w:eastAsiaTheme="minorHAnsi"/>
            <w:sz w:val="28"/>
            <w:szCs w:val="28"/>
            <w:lang w:eastAsia="en-US"/>
          </w:rPr>
          <w:t>типовой форме</w:t>
        </w:r>
      </w:hyperlink>
      <w:r w:rsidRPr="00C91CA4">
        <w:rPr>
          <w:rFonts w:eastAsiaTheme="minorHAnsi"/>
          <w:sz w:val="28"/>
          <w:szCs w:val="28"/>
          <w:lang w:eastAsia="en-US"/>
        </w:rPr>
        <w:t xml:space="preserve">, установленной </w:t>
      </w:r>
      <w:r w:rsidRPr="00C91CA4">
        <w:rPr>
          <w:rFonts w:eastAsiaTheme="minorHAnsi"/>
          <w:sz w:val="28"/>
          <w:szCs w:val="28"/>
          <w:lang w:eastAsia="en-US"/>
        </w:rPr>
        <w:lastRenderedPageBreak/>
        <w:t>федеральным органом исполнительной власти, уполномоченным Правительством Российской Федерации</w:t>
      </w:r>
      <w:proofErr w:type="gramStart"/>
      <w:r w:rsidRPr="00C91CA4">
        <w:rPr>
          <w:rFonts w:eastAsiaTheme="minorHAnsi"/>
          <w:sz w:val="28"/>
          <w:szCs w:val="28"/>
          <w:lang w:eastAsia="en-US"/>
        </w:rPr>
        <w:t>.»</w:t>
      </w:r>
      <w:r w:rsidRPr="00C91CA4">
        <w:rPr>
          <w:rFonts w:eastAsia="Calibri"/>
          <w:bCs/>
          <w:sz w:val="28"/>
          <w:szCs w:val="28"/>
          <w:lang w:eastAsia="en-US"/>
        </w:rPr>
        <w:t>;</w:t>
      </w:r>
      <w:proofErr w:type="gramEnd"/>
    </w:p>
    <w:p w:rsidR="00AE7046" w:rsidRDefault="00AE7046" w:rsidP="00AE7046">
      <w:pPr>
        <w:autoSpaceDE w:val="0"/>
        <w:autoSpaceDN w:val="0"/>
        <w:adjustRightInd w:val="0"/>
        <w:ind w:firstLine="709"/>
        <w:jc w:val="both"/>
        <w:outlineLvl w:val="1"/>
        <w:rPr>
          <w:rFonts w:eastAsia="Calibri"/>
          <w:bCs/>
          <w:sz w:val="28"/>
          <w:szCs w:val="28"/>
          <w:lang w:eastAsia="en-US"/>
        </w:rPr>
      </w:pPr>
      <w:r>
        <w:rPr>
          <w:color w:val="000000"/>
          <w:sz w:val="28"/>
          <w:szCs w:val="28"/>
        </w:rPr>
        <w:t>1.3.</w:t>
      </w:r>
      <w:r>
        <w:rPr>
          <w:rFonts w:eastAsia="Calibri"/>
          <w:bCs/>
          <w:sz w:val="28"/>
          <w:szCs w:val="28"/>
          <w:lang w:eastAsia="en-US"/>
        </w:rPr>
        <w:t xml:space="preserve"> пункт 2.2.3 изложить в следующей редакции: </w:t>
      </w:r>
    </w:p>
    <w:p w:rsidR="00AE7046" w:rsidRDefault="00AE7046" w:rsidP="00AE7046">
      <w:pPr>
        <w:autoSpaceDE w:val="0"/>
        <w:autoSpaceDN w:val="0"/>
        <w:adjustRightInd w:val="0"/>
        <w:ind w:firstLine="709"/>
        <w:jc w:val="both"/>
        <w:outlineLvl w:val="1"/>
        <w:rPr>
          <w:sz w:val="28"/>
          <w:szCs w:val="28"/>
        </w:rPr>
      </w:pPr>
      <w:r w:rsidRPr="00C91CA4">
        <w:rPr>
          <w:rFonts w:eastAsia="Calibri"/>
          <w:bCs/>
          <w:sz w:val="28"/>
          <w:szCs w:val="28"/>
          <w:lang w:eastAsia="en-US"/>
        </w:rPr>
        <w:t xml:space="preserve">«2.2.3. </w:t>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sz w:val="28"/>
          <w:szCs w:val="28"/>
        </w:rPr>
        <w:t xml:space="preserve">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roofErr w:type="gramStart"/>
      <w:r w:rsidRPr="009C7586">
        <w:rPr>
          <w:color w:val="FF0000"/>
          <w:sz w:val="28"/>
          <w:szCs w:val="28"/>
        </w:rPr>
        <w:t>.</w:t>
      </w:r>
      <w:r>
        <w:rPr>
          <w:rFonts w:eastAsia="Calibri"/>
          <w:sz w:val="28"/>
          <w:szCs w:val="28"/>
          <w:lang w:eastAsia="en-US"/>
        </w:rPr>
        <w:t>»;</w:t>
      </w:r>
      <w:proofErr w:type="gramEnd"/>
    </w:p>
    <w:p w:rsidR="00AE7046" w:rsidRPr="00C91CA4" w:rsidRDefault="00AE7046" w:rsidP="00AE7046">
      <w:pPr>
        <w:autoSpaceDE w:val="0"/>
        <w:autoSpaceDN w:val="0"/>
        <w:adjustRightInd w:val="0"/>
        <w:ind w:firstLine="709"/>
        <w:jc w:val="both"/>
        <w:rPr>
          <w:rFonts w:eastAsia="Calibri"/>
          <w:sz w:val="28"/>
          <w:szCs w:val="28"/>
          <w:lang w:eastAsia="en-US"/>
        </w:rPr>
      </w:pPr>
      <w:r w:rsidRPr="00C91CA4">
        <w:rPr>
          <w:sz w:val="28"/>
          <w:szCs w:val="28"/>
        </w:rPr>
        <w:t>1.4.</w:t>
      </w:r>
      <w:r w:rsidRPr="00C91CA4">
        <w:rPr>
          <w:rFonts w:eastAsia="Calibri"/>
          <w:sz w:val="28"/>
          <w:szCs w:val="28"/>
          <w:lang w:eastAsia="en-US"/>
        </w:rPr>
        <w:t xml:space="preserve"> подпункт 3) пункта 3.1.2 изложить в следующей редакции: </w:t>
      </w:r>
    </w:p>
    <w:p w:rsidR="00AE7046" w:rsidRPr="00C91CA4" w:rsidRDefault="00AE7046" w:rsidP="00AE7046">
      <w:pPr>
        <w:autoSpaceDE w:val="0"/>
        <w:autoSpaceDN w:val="0"/>
        <w:adjustRightInd w:val="0"/>
        <w:ind w:firstLine="709"/>
        <w:jc w:val="both"/>
        <w:rPr>
          <w:rFonts w:eastAsia="Calibri"/>
          <w:sz w:val="28"/>
          <w:szCs w:val="28"/>
          <w:lang w:eastAsia="en-US"/>
        </w:rPr>
      </w:pPr>
      <w:r w:rsidRPr="00C91CA4">
        <w:rPr>
          <w:rFonts w:eastAsia="Calibri"/>
          <w:sz w:val="28"/>
          <w:szCs w:val="28"/>
          <w:lang w:eastAsia="en-US"/>
        </w:rPr>
        <w:t xml:space="preserve">«3) </w:t>
      </w:r>
      <w:r w:rsidRPr="00C91CA4">
        <w:rPr>
          <w:sz w:val="28"/>
          <w:szCs w:val="28"/>
        </w:rPr>
        <w:t xml:space="preserve">наименование </w:t>
      </w:r>
      <w:r>
        <w:rPr>
          <w:sz w:val="28"/>
          <w:szCs w:val="28"/>
        </w:rPr>
        <w:t xml:space="preserve">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C91CA4">
        <w:rPr>
          <w:sz w:val="28"/>
          <w:szCs w:val="28"/>
        </w:rPr>
        <w:t>предпринимателями</w:t>
      </w:r>
      <w:proofErr w:type="gramStart"/>
      <w:r w:rsidRPr="00C91CA4">
        <w:rPr>
          <w:sz w:val="28"/>
          <w:szCs w:val="28"/>
        </w:rPr>
        <w:t>;»</w:t>
      </w:r>
      <w:proofErr w:type="gramEnd"/>
      <w:r w:rsidRPr="00C91CA4">
        <w:rPr>
          <w:sz w:val="28"/>
          <w:szCs w:val="28"/>
        </w:rPr>
        <w:t xml:space="preserve"> ;</w:t>
      </w:r>
    </w:p>
    <w:p w:rsidR="00AE7046" w:rsidRDefault="00AE7046" w:rsidP="00AE7046">
      <w:pPr>
        <w:autoSpaceDE w:val="0"/>
        <w:autoSpaceDN w:val="0"/>
        <w:adjustRightInd w:val="0"/>
        <w:ind w:firstLine="709"/>
        <w:jc w:val="both"/>
        <w:rPr>
          <w:rFonts w:eastAsia="Calibri"/>
          <w:sz w:val="28"/>
          <w:szCs w:val="28"/>
          <w:lang w:eastAsia="en-US"/>
        </w:rPr>
      </w:pPr>
      <w:r>
        <w:rPr>
          <w:color w:val="000000"/>
          <w:sz w:val="28"/>
          <w:szCs w:val="28"/>
        </w:rPr>
        <w:t>1.5.</w:t>
      </w:r>
      <w:r>
        <w:rPr>
          <w:rFonts w:eastAsia="Calibri"/>
          <w:sz w:val="28"/>
          <w:szCs w:val="28"/>
          <w:lang w:eastAsia="en-US"/>
        </w:rPr>
        <w:t xml:space="preserve"> пункт 3.2.1 изложить в следующей редакции: </w:t>
      </w:r>
    </w:p>
    <w:p w:rsidR="00AE7046" w:rsidRDefault="00AE7046" w:rsidP="00AE7046">
      <w:pPr>
        <w:autoSpaceDE w:val="0"/>
        <w:autoSpaceDN w:val="0"/>
        <w:adjustRightInd w:val="0"/>
        <w:ind w:firstLine="709"/>
        <w:jc w:val="both"/>
        <w:rPr>
          <w:rFonts w:eastAsia="Calibri"/>
          <w:sz w:val="28"/>
          <w:szCs w:val="28"/>
          <w:lang w:eastAsia="en-US"/>
        </w:rPr>
      </w:pPr>
      <w:r w:rsidRPr="001106A8">
        <w:rPr>
          <w:rFonts w:eastAsia="Calibri"/>
          <w:sz w:val="28"/>
          <w:szCs w:val="28"/>
          <w:lang w:eastAsia="en-US"/>
        </w:rPr>
        <w:t xml:space="preserve">«3.2.1. </w:t>
      </w:r>
      <w:r>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Pr>
            <w:rStyle w:val="a3"/>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roofErr w:type="gramStart"/>
      <w:r w:rsidRPr="009C7586">
        <w:rPr>
          <w:color w:val="FF0000"/>
          <w:sz w:val="28"/>
          <w:szCs w:val="28"/>
        </w:rPr>
        <w:t>.</w:t>
      </w:r>
      <w:r>
        <w:rPr>
          <w:rFonts w:eastAsia="Calibri"/>
          <w:sz w:val="28"/>
          <w:szCs w:val="28"/>
          <w:lang w:eastAsia="en-US"/>
        </w:rPr>
        <w:t>»;</w:t>
      </w:r>
      <w:proofErr w:type="gramEnd"/>
    </w:p>
    <w:p w:rsidR="00AE7046" w:rsidRPr="001106A8" w:rsidRDefault="00AE7046" w:rsidP="00AE7046">
      <w:pPr>
        <w:autoSpaceDE w:val="0"/>
        <w:autoSpaceDN w:val="0"/>
        <w:adjustRightInd w:val="0"/>
        <w:ind w:firstLine="709"/>
        <w:jc w:val="both"/>
        <w:outlineLvl w:val="1"/>
        <w:rPr>
          <w:sz w:val="28"/>
          <w:szCs w:val="28"/>
        </w:rPr>
      </w:pPr>
      <w:r w:rsidRPr="001106A8">
        <w:rPr>
          <w:sz w:val="28"/>
          <w:szCs w:val="28"/>
        </w:rPr>
        <w:t xml:space="preserve">1.6. подпункт 1) пункта 3.2.4 изложить в следующей редакции: </w:t>
      </w:r>
    </w:p>
    <w:p w:rsidR="00AE7046" w:rsidRPr="001106A8" w:rsidRDefault="00AE7046" w:rsidP="00AE7046">
      <w:pPr>
        <w:autoSpaceDE w:val="0"/>
        <w:autoSpaceDN w:val="0"/>
        <w:adjustRightInd w:val="0"/>
        <w:ind w:firstLine="709"/>
        <w:jc w:val="both"/>
        <w:outlineLvl w:val="1"/>
        <w:rPr>
          <w:sz w:val="28"/>
          <w:szCs w:val="28"/>
        </w:rPr>
      </w:pPr>
      <w:r w:rsidRPr="001106A8">
        <w:rPr>
          <w:sz w:val="28"/>
          <w:szCs w:val="28"/>
        </w:rPr>
        <w:t xml:space="preserve">«1) наименования </w:t>
      </w:r>
      <w:r>
        <w:rPr>
          <w:sz w:val="28"/>
          <w:szCs w:val="28"/>
        </w:rPr>
        <w:t xml:space="preserve">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1106A8">
        <w:rPr>
          <w:sz w:val="28"/>
          <w:szCs w:val="28"/>
        </w:rPr>
        <w:t>предпринимателями</w:t>
      </w:r>
      <w:proofErr w:type="gramStart"/>
      <w:r w:rsidRPr="001106A8">
        <w:rPr>
          <w:iCs/>
          <w:sz w:val="28"/>
          <w:szCs w:val="28"/>
        </w:rPr>
        <w:t>;»</w:t>
      </w:r>
      <w:proofErr w:type="gramEnd"/>
      <w:r w:rsidRPr="001106A8">
        <w:rPr>
          <w:iCs/>
          <w:sz w:val="28"/>
          <w:szCs w:val="28"/>
        </w:rPr>
        <w:t>;</w:t>
      </w:r>
    </w:p>
    <w:p w:rsidR="00AE7046" w:rsidRDefault="00AE7046" w:rsidP="00AE7046">
      <w:pPr>
        <w:autoSpaceDE w:val="0"/>
        <w:autoSpaceDN w:val="0"/>
        <w:adjustRightInd w:val="0"/>
        <w:ind w:firstLine="709"/>
        <w:jc w:val="both"/>
        <w:rPr>
          <w:rFonts w:eastAsia="Calibri"/>
          <w:sz w:val="28"/>
          <w:szCs w:val="28"/>
          <w:lang w:eastAsia="en-US"/>
        </w:rPr>
      </w:pPr>
      <w:r>
        <w:rPr>
          <w:color w:val="000000"/>
          <w:sz w:val="28"/>
          <w:szCs w:val="28"/>
        </w:rPr>
        <w:t>1.7.</w:t>
      </w:r>
      <w:r>
        <w:rPr>
          <w:rFonts w:eastAsia="Calibri"/>
          <w:sz w:val="28"/>
          <w:szCs w:val="28"/>
          <w:lang w:eastAsia="en-US"/>
        </w:rPr>
        <w:t xml:space="preserve"> дополнить раздел </w:t>
      </w:r>
      <w:r w:rsidRPr="001106A8">
        <w:rPr>
          <w:rFonts w:eastAsia="Calibri"/>
          <w:sz w:val="28"/>
          <w:szCs w:val="28"/>
          <w:lang w:eastAsia="en-US"/>
        </w:rPr>
        <w:t xml:space="preserve">3.3 </w:t>
      </w:r>
      <w:r>
        <w:rPr>
          <w:rFonts w:eastAsia="Calibri"/>
          <w:sz w:val="28"/>
          <w:szCs w:val="28"/>
          <w:lang w:eastAsia="en-US"/>
        </w:rPr>
        <w:t xml:space="preserve">пунктом 3.3.12 следующего содержания: </w:t>
      </w:r>
    </w:p>
    <w:p w:rsidR="00AE7046" w:rsidRDefault="00AE7046" w:rsidP="00AE7046">
      <w:pPr>
        <w:autoSpaceDE w:val="0"/>
        <w:autoSpaceDN w:val="0"/>
        <w:adjustRightInd w:val="0"/>
        <w:ind w:firstLine="709"/>
        <w:jc w:val="both"/>
        <w:rPr>
          <w:rFonts w:eastAsia="Calibri"/>
          <w:sz w:val="28"/>
          <w:szCs w:val="28"/>
          <w:lang w:eastAsia="en-US"/>
        </w:rPr>
      </w:pPr>
      <w:r w:rsidRPr="001106A8">
        <w:rPr>
          <w:rFonts w:eastAsia="Calibri"/>
          <w:sz w:val="28"/>
          <w:szCs w:val="28"/>
          <w:lang w:eastAsia="en-US"/>
        </w:rPr>
        <w:t xml:space="preserve">«3.3.12. </w:t>
      </w: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9C7586">
        <w:rPr>
          <w:rFonts w:eastAsia="Calibri"/>
          <w:color w:val="FF0000"/>
          <w:sz w:val="28"/>
          <w:szCs w:val="28"/>
          <w:lang w:eastAsia="en-US"/>
        </w:rPr>
        <w:t>.</w:t>
      </w:r>
      <w:r>
        <w:rPr>
          <w:rFonts w:eastAsia="Calibri"/>
          <w:sz w:val="28"/>
          <w:szCs w:val="28"/>
          <w:lang w:eastAsia="en-US"/>
        </w:rPr>
        <w:t>».</w:t>
      </w:r>
    </w:p>
    <w:p w:rsidR="00AE7046" w:rsidRDefault="00AE7046" w:rsidP="00AE7046">
      <w:pPr>
        <w:ind w:firstLine="709"/>
        <w:jc w:val="both"/>
        <w:rPr>
          <w:sz w:val="28"/>
          <w:szCs w:val="28"/>
        </w:rPr>
      </w:pPr>
      <w:r>
        <w:rPr>
          <w:color w:val="000000"/>
          <w:sz w:val="28"/>
          <w:szCs w:val="28"/>
        </w:rPr>
        <w:t xml:space="preserve">2. </w:t>
      </w:r>
      <w:r w:rsidR="000844BC">
        <w:rPr>
          <w:color w:val="000000"/>
          <w:sz w:val="28"/>
          <w:szCs w:val="28"/>
        </w:rPr>
        <w:t>Консультанту главы города по связям с общественностью П</w:t>
      </w:r>
      <w:bookmarkStart w:id="0" w:name="_GoBack"/>
      <w:bookmarkEnd w:id="0"/>
      <w:r>
        <w:rPr>
          <w:sz w:val="28"/>
          <w:szCs w:val="28"/>
        </w:rPr>
        <w:t xml:space="preserve">ерсидской О.М. опубликовать данное постановление в газете </w:t>
      </w:r>
      <w:r>
        <w:rPr>
          <w:sz w:val="28"/>
          <w:szCs w:val="28"/>
        </w:rPr>
        <w:lastRenderedPageBreak/>
        <w:t>«Официальный Канск» и разместить на официальном сайте  администрации города Канска в сети Интернет.</w:t>
      </w:r>
    </w:p>
    <w:p w:rsidR="00AE7046" w:rsidRDefault="00AE7046" w:rsidP="00AE7046">
      <w:pPr>
        <w:ind w:firstLine="705"/>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первого заместителя главы города по вопросам жизнеобеспечения С.Д. </w:t>
      </w:r>
      <w:proofErr w:type="spellStart"/>
      <w:r>
        <w:rPr>
          <w:color w:val="000000"/>
          <w:sz w:val="28"/>
          <w:szCs w:val="28"/>
        </w:rPr>
        <w:t>Джамана</w:t>
      </w:r>
      <w:proofErr w:type="spellEnd"/>
      <w:r>
        <w:rPr>
          <w:color w:val="000000"/>
          <w:sz w:val="28"/>
          <w:szCs w:val="28"/>
        </w:rPr>
        <w:t>.</w:t>
      </w:r>
    </w:p>
    <w:p w:rsidR="00AE7046" w:rsidRDefault="00AE7046" w:rsidP="00AE7046">
      <w:pPr>
        <w:ind w:firstLine="705"/>
        <w:jc w:val="both"/>
        <w:rPr>
          <w:color w:val="000000"/>
          <w:sz w:val="28"/>
          <w:szCs w:val="28"/>
        </w:rPr>
      </w:pPr>
      <w:r>
        <w:rPr>
          <w:color w:val="000000"/>
          <w:sz w:val="28"/>
          <w:szCs w:val="28"/>
        </w:rPr>
        <w:t>4. Постановление вступает в силу со дня официального опубликования.</w:t>
      </w:r>
    </w:p>
    <w:p w:rsidR="00AE7046" w:rsidRDefault="00AE7046" w:rsidP="00AE7046">
      <w:pPr>
        <w:ind w:right="141"/>
        <w:jc w:val="both"/>
        <w:rPr>
          <w:color w:val="000000"/>
          <w:sz w:val="28"/>
          <w:szCs w:val="28"/>
        </w:rPr>
      </w:pPr>
    </w:p>
    <w:p w:rsidR="00AE7046" w:rsidRDefault="00AE7046" w:rsidP="00AE7046">
      <w:pPr>
        <w:pStyle w:val="ConsPlusNormal"/>
        <w:widowControl/>
        <w:tabs>
          <w:tab w:val="left" w:pos="720"/>
        </w:tabs>
        <w:ind w:right="141" w:firstLine="0"/>
        <w:jc w:val="both"/>
        <w:rPr>
          <w:rFonts w:ascii="Times New Roman" w:hAnsi="Times New Roman" w:cs="Times New Roman"/>
          <w:color w:val="000000"/>
          <w:sz w:val="28"/>
        </w:rPr>
      </w:pPr>
    </w:p>
    <w:p w:rsidR="00AE7046" w:rsidRDefault="00AE7046" w:rsidP="00AE7046">
      <w:pPr>
        <w:pStyle w:val="ConsPlusNormal"/>
        <w:widowControl/>
        <w:tabs>
          <w:tab w:val="left" w:pos="720"/>
        </w:tabs>
        <w:ind w:right="141" w:firstLine="0"/>
        <w:jc w:val="both"/>
        <w:rPr>
          <w:sz w:val="28"/>
          <w:szCs w:val="28"/>
        </w:rPr>
      </w:pPr>
      <w:r>
        <w:rPr>
          <w:rFonts w:ascii="Times New Roman" w:hAnsi="Times New Roman" w:cs="Times New Roman"/>
          <w:color w:val="000000"/>
          <w:sz w:val="28"/>
        </w:rPr>
        <w:t xml:space="preserve">Глава города Канска                                                                </w:t>
      </w:r>
      <w:r>
        <w:rPr>
          <w:rFonts w:ascii="Times New Roman" w:hAnsi="Times New Roman" w:cs="Times New Roman"/>
          <w:color w:val="000000"/>
          <w:sz w:val="28"/>
        </w:rPr>
        <w:tab/>
      </w:r>
      <w:r>
        <w:rPr>
          <w:rFonts w:ascii="Times New Roman" w:hAnsi="Times New Roman" w:cs="Times New Roman"/>
          <w:color w:val="000000"/>
          <w:sz w:val="28"/>
        </w:rPr>
        <w:tab/>
        <w:t xml:space="preserve">Н.Н. </w:t>
      </w:r>
      <w:proofErr w:type="spellStart"/>
      <w:r>
        <w:rPr>
          <w:rFonts w:ascii="Times New Roman" w:hAnsi="Times New Roman" w:cs="Times New Roman"/>
          <w:color w:val="000000"/>
          <w:sz w:val="28"/>
        </w:rPr>
        <w:t>Качан</w:t>
      </w:r>
      <w:proofErr w:type="spellEnd"/>
    </w:p>
    <w:p w:rsidR="00223549" w:rsidRDefault="00223549"/>
    <w:sectPr w:rsidR="00223549" w:rsidSect="007F5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7046"/>
    <w:rsid w:val="000844BC"/>
    <w:rsid w:val="0010073B"/>
    <w:rsid w:val="001106A8"/>
    <w:rsid w:val="00223549"/>
    <w:rsid w:val="00761B37"/>
    <w:rsid w:val="007F5947"/>
    <w:rsid w:val="00AE7046"/>
    <w:rsid w:val="00C91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046"/>
    <w:rPr>
      <w:color w:val="0000FF" w:themeColor="hyperlink"/>
      <w:u w:val="single"/>
    </w:rPr>
  </w:style>
  <w:style w:type="paragraph" w:customStyle="1" w:styleId="ConsPlusNormal">
    <w:name w:val="ConsPlusNormal"/>
    <w:rsid w:val="00AE7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E7046"/>
    <w:rPr>
      <w:rFonts w:ascii="Tahoma" w:hAnsi="Tahoma" w:cs="Tahoma"/>
      <w:sz w:val="16"/>
      <w:szCs w:val="16"/>
    </w:rPr>
  </w:style>
  <w:style w:type="character" w:customStyle="1" w:styleId="a5">
    <w:name w:val="Текст выноски Знак"/>
    <w:basedOn w:val="a0"/>
    <w:link w:val="a4"/>
    <w:uiPriority w:val="99"/>
    <w:semiHidden/>
    <w:rsid w:val="00AE70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046"/>
    <w:rPr>
      <w:color w:val="0000FF" w:themeColor="hyperlink"/>
      <w:u w:val="single"/>
    </w:rPr>
  </w:style>
  <w:style w:type="paragraph" w:customStyle="1" w:styleId="ConsPlusNormal">
    <w:name w:val="ConsPlusNormal"/>
    <w:rsid w:val="00AE7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E7046"/>
    <w:rPr>
      <w:rFonts w:ascii="Tahoma" w:hAnsi="Tahoma" w:cs="Tahoma"/>
      <w:sz w:val="16"/>
      <w:szCs w:val="16"/>
    </w:rPr>
  </w:style>
  <w:style w:type="character" w:customStyle="1" w:styleId="a5">
    <w:name w:val="Текст выноски Знак"/>
    <w:basedOn w:val="a0"/>
    <w:link w:val="a4"/>
    <w:uiPriority w:val="99"/>
    <w:semiHidden/>
    <w:rsid w:val="00AE70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E05D52B38B0D5CC66F64A146885829779FF48C796874620E7885C2A89FBDEFFC93B2F17EEED05C2TFJ" TargetMode="External"/><Relationship Id="rId3" Type="http://schemas.openxmlformats.org/officeDocument/2006/relationships/webSettings" Target="webSettings.xml"/><Relationship Id="rId7" Type="http://schemas.openxmlformats.org/officeDocument/2006/relationships/hyperlink" Target="consultantplus://offline/ref=4BF76796F587D25AA7439EAE588525A5357B51AAAEE1D25E0AACE9B36DC04777917D6D17x9eEH"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9EAE588525A5357B5FA7AAEFD25E0AACE9B36DC04777917D6D169FxDe6H" TargetMode="External"/><Relationship Id="rId11" Type="http://schemas.openxmlformats.org/officeDocument/2006/relationships/theme" Target="theme/theme1.xml"/><Relationship Id="rId5" Type="http://schemas.openxmlformats.org/officeDocument/2006/relationships/hyperlink" Target="consultantplus://offline/ref=4BF76796F587D25AA7439EAE588525A5357859AFA9E8D25E0AACE9B36DxCe0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Диденко Анна Викторовна</cp:lastModifiedBy>
  <cp:revision>2</cp:revision>
  <dcterms:created xsi:type="dcterms:W3CDTF">2015-03-17T09:49:00Z</dcterms:created>
  <dcterms:modified xsi:type="dcterms:W3CDTF">2015-03-17T09:49:00Z</dcterms:modified>
</cp:coreProperties>
</file>