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D8465A" w:rsidTr="00B324E7">
        <w:tc>
          <w:tcPr>
            <w:tcW w:w="9356" w:type="dxa"/>
            <w:gridSpan w:val="4"/>
          </w:tcPr>
          <w:p w:rsidR="00D8465A" w:rsidRP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4993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65A" w:rsidRP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D8465A" w:rsidRPr="00D8465A" w:rsidRDefault="00D8465A" w:rsidP="00D8465A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D8465A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D8465A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D8465A" w:rsidRDefault="00D8465A" w:rsidP="00D8465A">
            <w:pPr>
              <w:spacing w:after="0"/>
              <w:jc w:val="center"/>
            </w:pPr>
          </w:p>
        </w:tc>
      </w:tr>
      <w:tr w:rsidR="00D8465A" w:rsidRPr="00D8465A" w:rsidTr="00B324E7">
        <w:tc>
          <w:tcPr>
            <w:tcW w:w="1788" w:type="dxa"/>
            <w:tcBorders>
              <w:bottom w:val="single" w:sz="6" w:space="0" w:color="auto"/>
            </w:tcBorders>
          </w:tcPr>
          <w:p w:rsidR="00D8465A" w:rsidRPr="00D8465A" w:rsidRDefault="00195528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</w:t>
            </w:r>
          </w:p>
        </w:tc>
        <w:tc>
          <w:tcPr>
            <w:tcW w:w="2607" w:type="dxa"/>
          </w:tcPr>
          <w:p w:rsidR="00D8465A" w:rsidRPr="00D8465A" w:rsidRDefault="00D8465A" w:rsidP="00D8465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006" w:type="dxa"/>
          </w:tcPr>
          <w:p w:rsidR="00D8465A" w:rsidRPr="00D8465A" w:rsidRDefault="00D8465A" w:rsidP="00D8465A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D8465A" w:rsidRPr="00D8465A" w:rsidRDefault="00195528" w:rsidP="00D8465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1703</w:t>
            </w:r>
          </w:p>
        </w:tc>
      </w:tr>
    </w:tbl>
    <w:p w:rsidR="00B4542A" w:rsidRDefault="00B4542A" w:rsidP="0087427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B2" w:rsidRDefault="001B42A9" w:rsidP="00FD00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4F8E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 </w:t>
      </w:r>
      <w:r w:rsidR="005024B7">
        <w:rPr>
          <w:rFonts w:ascii="Times New Roman" w:hAnsi="Times New Roman" w:cs="Times New Roman"/>
          <w:sz w:val="28"/>
          <w:szCs w:val="28"/>
        </w:rPr>
        <w:t>по п</w:t>
      </w:r>
      <w:r w:rsidRPr="00C24F8E">
        <w:rPr>
          <w:rFonts w:ascii="Times New Roman" w:hAnsi="Times New Roman" w:cs="Times New Roman"/>
          <w:sz w:val="28"/>
          <w:szCs w:val="28"/>
        </w:rPr>
        <w:t>овышени</w:t>
      </w:r>
      <w:r w:rsidR="005024B7">
        <w:rPr>
          <w:rFonts w:ascii="Times New Roman" w:hAnsi="Times New Roman" w:cs="Times New Roman"/>
          <w:sz w:val="28"/>
          <w:szCs w:val="28"/>
        </w:rPr>
        <w:t>ю</w:t>
      </w:r>
      <w:r w:rsidRPr="00C24F8E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на территории города Канска</w:t>
      </w:r>
      <w:r w:rsidR="005024B7">
        <w:rPr>
          <w:rFonts w:ascii="Times New Roman" w:hAnsi="Times New Roman" w:cs="Times New Roman"/>
          <w:sz w:val="28"/>
          <w:szCs w:val="28"/>
        </w:rPr>
        <w:t xml:space="preserve"> на 2015-2020 годы</w:t>
      </w:r>
    </w:p>
    <w:p w:rsidR="005024B7" w:rsidRPr="00C24F8E" w:rsidRDefault="005024B7" w:rsidP="0087427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A9" w:rsidRDefault="005024B7" w:rsidP="008742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и в</w:t>
      </w:r>
      <w:r w:rsidR="001B42A9" w:rsidRPr="001B42A9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01.12.2014 № 419-ФЗ «О внесении изменений в отдельные законодательные акты Российской Федерации по вопросам</w:t>
      </w:r>
      <w:proofErr w:type="gramEnd"/>
      <w:r w:rsidR="001B42A9" w:rsidRPr="001B42A9">
        <w:rPr>
          <w:rFonts w:ascii="Times New Roman" w:hAnsi="Times New Roman" w:cs="Times New Roman"/>
          <w:sz w:val="28"/>
          <w:szCs w:val="28"/>
        </w:rPr>
        <w:t xml:space="preserve"> социальной защиты инвалидов в связи с ратификацией Конвенции о правах инвалидов», руководствуясь статьями 30, 35 Устава города Канска, ПОСТАНОВЛЯЮ:</w:t>
      </w:r>
    </w:p>
    <w:p w:rsidR="001B42A9" w:rsidRDefault="001B42A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(«дорожную карту») </w:t>
      </w:r>
      <w:r w:rsidR="005024B7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овышени</w:t>
      </w:r>
      <w:r w:rsidR="005024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на территории города Канска</w:t>
      </w:r>
      <w:r w:rsidR="005024B7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«дорожная карта») (Приложение).</w:t>
      </w:r>
    </w:p>
    <w:p w:rsidR="001B42A9" w:rsidRDefault="001B42A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68E">
        <w:rPr>
          <w:rFonts w:ascii="Times New Roman" w:hAnsi="Times New Roman" w:cs="Times New Roman"/>
          <w:sz w:val="28"/>
          <w:szCs w:val="28"/>
        </w:rPr>
        <w:t>М</w:t>
      </w:r>
      <w:r w:rsidR="00B4542A"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="008B36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8B36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города Канска</w:t>
      </w:r>
      <w:r w:rsidR="008B36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координацию деятельности структурных подразделений администрации города, учреждений, организаций и предприятий всех форм собственности, являющихся исполнителями мероприятий «дорожной карты», в части, касающейся реализации мероприятий.</w:t>
      </w:r>
    </w:p>
    <w:p w:rsidR="009A6201" w:rsidRDefault="009A6201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на территории города Канска.</w:t>
      </w:r>
    </w:p>
    <w:p w:rsidR="009A6201" w:rsidRPr="009A6201" w:rsidRDefault="009A6201" w:rsidP="0087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01">
        <w:rPr>
          <w:rFonts w:ascii="Times New Roman" w:hAnsi="Times New Roman" w:cs="Times New Roman"/>
          <w:sz w:val="28"/>
          <w:szCs w:val="28"/>
        </w:rPr>
        <w:t xml:space="preserve">4. Ведущему специалисту Отдела культуры администрации г. Канска </w:t>
      </w:r>
      <w:proofErr w:type="spellStart"/>
      <w:r w:rsidRPr="009A6201"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 w:rsidRPr="009A6201">
        <w:rPr>
          <w:rFonts w:ascii="Times New Roman" w:hAnsi="Times New Roman" w:cs="Times New Roman"/>
          <w:sz w:val="28"/>
          <w:szCs w:val="28"/>
        </w:rPr>
        <w:t xml:space="preserve"> Д.С. опубликовать данное постановление в газете «Официальный Канск» и разместить на официальном сайте  администрации города Канска в сети Интернет.</w:t>
      </w:r>
    </w:p>
    <w:p w:rsidR="009A6201" w:rsidRPr="009A6201" w:rsidRDefault="009A6201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20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9A6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2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города  по социальной политике Н.И. Князеву.</w:t>
      </w:r>
    </w:p>
    <w:p w:rsidR="009A6201" w:rsidRDefault="009A6201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201">
        <w:rPr>
          <w:rFonts w:ascii="Times New Roman" w:hAnsi="Times New Roman" w:cs="Times New Roman"/>
          <w:sz w:val="28"/>
          <w:szCs w:val="28"/>
        </w:rPr>
        <w:t>6. Постановление вступает в силу со дня официального опубликования.</w:t>
      </w:r>
    </w:p>
    <w:p w:rsidR="005024B7" w:rsidRPr="009A6201" w:rsidRDefault="005024B7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6201" w:rsidRPr="005716D4" w:rsidRDefault="009A6201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9A6201" w:rsidRPr="009A6201" w:rsidRDefault="00FC6B7C" w:rsidP="00874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6201" w:rsidRPr="009A62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201" w:rsidRPr="009A6201">
        <w:rPr>
          <w:rFonts w:ascii="Times New Roman" w:hAnsi="Times New Roman" w:cs="Times New Roman"/>
          <w:sz w:val="28"/>
          <w:szCs w:val="28"/>
        </w:rPr>
        <w:t xml:space="preserve"> города Канска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A6201" w:rsidRDefault="009A6201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9A62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к   постановлению                                                 администрации города Канска                  </w:t>
      </w:r>
      <w:r w:rsidR="00195528">
        <w:rPr>
          <w:rFonts w:ascii="Times New Roman" w:hAnsi="Times New Roman" w:cs="Times New Roman"/>
          <w:sz w:val="28"/>
          <w:szCs w:val="28"/>
        </w:rPr>
        <w:t xml:space="preserve">                              от 19.11.</w:t>
      </w:r>
      <w:r w:rsidRPr="009A6201">
        <w:rPr>
          <w:rFonts w:ascii="Times New Roman" w:hAnsi="Times New Roman" w:cs="Times New Roman"/>
          <w:sz w:val="28"/>
          <w:szCs w:val="28"/>
        </w:rPr>
        <w:t xml:space="preserve">2015 г.    </w:t>
      </w:r>
      <w:r w:rsidR="00195528">
        <w:rPr>
          <w:rFonts w:ascii="Times New Roman" w:hAnsi="Times New Roman" w:cs="Times New Roman"/>
          <w:sz w:val="28"/>
          <w:szCs w:val="28"/>
        </w:rPr>
        <w:t xml:space="preserve">№ 1703  </w:t>
      </w:r>
    </w:p>
    <w:p w:rsidR="009A6201" w:rsidRDefault="009A6201" w:rsidP="0087427D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6529" w:rsidRDefault="00DF6529" w:rsidP="0087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1B42A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(«дорожная карта</w:t>
      </w:r>
      <w:r w:rsidR="00FD00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6529" w:rsidRDefault="005024B7" w:rsidP="0087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DF652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6529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на территории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на 2015-2020 годы</w:t>
      </w:r>
    </w:p>
    <w:p w:rsidR="00CC28AC" w:rsidRDefault="00CC28AC" w:rsidP="0087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8AC" w:rsidRPr="00CC28AC" w:rsidRDefault="00CC28AC" w:rsidP="0087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Общее описание </w:t>
      </w:r>
    </w:p>
    <w:p w:rsidR="00DF6529" w:rsidRDefault="00DF6529" w:rsidP="0087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529" w:rsidRDefault="003542E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529">
        <w:rPr>
          <w:rFonts w:ascii="Times New Roman" w:hAnsi="Times New Roman" w:cs="Times New Roman"/>
          <w:sz w:val="28"/>
          <w:szCs w:val="28"/>
        </w:rPr>
        <w:t>План</w:t>
      </w:r>
      <w:r w:rsidR="00DF6529" w:rsidRPr="001B42A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F6529">
        <w:rPr>
          <w:rFonts w:ascii="Times New Roman" w:hAnsi="Times New Roman" w:cs="Times New Roman"/>
          <w:sz w:val="28"/>
          <w:szCs w:val="28"/>
        </w:rPr>
        <w:t xml:space="preserve"> («дорожная карта</w:t>
      </w:r>
      <w:r w:rsidR="00FD007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F6529">
        <w:rPr>
          <w:rFonts w:ascii="Times New Roman" w:hAnsi="Times New Roman" w:cs="Times New Roman"/>
          <w:sz w:val="28"/>
          <w:szCs w:val="28"/>
        </w:rPr>
        <w:t xml:space="preserve">) </w:t>
      </w:r>
      <w:r w:rsidR="005024B7">
        <w:rPr>
          <w:rFonts w:ascii="Times New Roman" w:hAnsi="Times New Roman" w:cs="Times New Roman"/>
          <w:sz w:val="28"/>
          <w:szCs w:val="28"/>
        </w:rPr>
        <w:t>по п</w:t>
      </w:r>
      <w:r w:rsidR="00DF6529">
        <w:rPr>
          <w:rFonts w:ascii="Times New Roman" w:hAnsi="Times New Roman" w:cs="Times New Roman"/>
          <w:sz w:val="28"/>
          <w:szCs w:val="28"/>
        </w:rPr>
        <w:t>овышени</w:t>
      </w:r>
      <w:r w:rsidR="005024B7">
        <w:rPr>
          <w:rFonts w:ascii="Times New Roman" w:hAnsi="Times New Roman" w:cs="Times New Roman"/>
          <w:sz w:val="28"/>
          <w:szCs w:val="28"/>
        </w:rPr>
        <w:t>ю</w:t>
      </w:r>
      <w:r w:rsidR="00DF6529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на территории города Канска </w:t>
      </w:r>
      <w:r w:rsidR="005024B7">
        <w:rPr>
          <w:rFonts w:ascii="Times New Roman" w:hAnsi="Times New Roman" w:cs="Times New Roman"/>
          <w:sz w:val="28"/>
          <w:szCs w:val="28"/>
        </w:rPr>
        <w:t>на 2015-2020 годы</w:t>
      </w:r>
      <w:r w:rsidR="00DF6529">
        <w:rPr>
          <w:rFonts w:ascii="Times New Roman" w:hAnsi="Times New Roman" w:cs="Times New Roman"/>
          <w:sz w:val="28"/>
          <w:szCs w:val="28"/>
        </w:rPr>
        <w:t>разработан во исполнение:</w:t>
      </w:r>
    </w:p>
    <w:p w:rsidR="00FB0E7E" w:rsidRDefault="00FB0E7E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Конвенции о правах инвалидов;</w:t>
      </w:r>
    </w:p>
    <w:p w:rsidR="00FB0E7E" w:rsidRDefault="000B3716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E15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FA1E15" w:rsidRDefault="00FA1E15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24.11.1995 № 181-ФЗ «О социальной защите инвалидов в Российской Федерации»;</w:t>
      </w:r>
    </w:p>
    <w:p w:rsidR="00FA1E15" w:rsidRDefault="00FA1E15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21F3A" w:rsidRDefault="00CC28A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Канска.</w:t>
      </w:r>
    </w:p>
    <w:p w:rsidR="00321F3A" w:rsidRDefault="003542E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1F3A">
        <w:rPr>
          <w:rFonts w:ascii="Times New Roman" w:hAnsi="Times New Roman" w:cs="Times New Roman"/>
          <w:sz w:val="28"/>
          <w:szCs w:val="28"/>
        </w:rPr>
        <w:t xml:space="preserve">Формирование доступной для </w:t>
      </w:r>
      <w:r w:rsidR="006462AE">
        <w:rPr>
          <w:rFonts w:ascii="Times New Roman" w:hAnsi="Times New Roman" w:cs="Times New Roman"/>
          <w:sz w:val="28"/>
          <w:szCs w:val="28"/>
        </w:rPr>
        <w:t>инвалидов среды жизнедеятельности является одной из приоритетных задач социально-экономического развития города Канска. Устранение существующих барьеров для инвалидов во всех сферах их жизнедеятельности является важной социальной проблемой.</w:t>
      </w:r>
    </w:p>
    <w:p w:rsidR="006462AE" w:rsidRDefault="006462AE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A30515" w:rsidRDefault="00A30515" w:rsidP="0087427D">
      <w:pPr>
        <w:pStyle w:val="a5"/>
        <w:rPr>
          <w:b/>
          <w:szCs w:val="24"/>
          <w:lang w:val="ru-RU"/>
        </w:rPr>
      </w:pPr>
      <w:r w:rsidRPr="0056331E">
        <w:rPr>
          <w:sz w:val="28"/>
          <w:szCs w:val="28"/>
          <w:lang w:val="ru-RU"/>
        </w:rPr>
        <w:t xml:space="preserve">По данным социально-демографического паспорта на территории Канска на </w:t>
      </w:r>
      <w:r w:rsidR="00721F7B">
        <w:rPr>
          <w:sz w:val="28"/>
          <w:szCs w:val="28"/>
          <w:lang w:val="ru-RU"/>
        </w:rPr>
        <w:t>01 января 2015 года проживает 91 658 человек</w:t>
      </w:r>
      <w:r w:rsidRPr="0056331E">
        <w:rPr>
          <w:sz w:val="28"/>
          <w:szCs w:val="28"/>
          <w:lang w:val="ru-RU"/>
        </w:rPr>
        <w:t xml:space="preserve">. </w:t>
      </w:r>
      <w:r w:rsidR="000472B6">
        <w:rPr>
          <w:sz w:val="28"/>
          <w:szCs w:val="28"/>
          <w:lang w:val="ru-RU"/>
        </w:rPr>
        <w:t>По данным базы данных муниципального казенного учреждения</w:t>
      </w:r>
      <w:r w:rsidRPr="00C16C97">
        <w:rPr>
          <w:sz w:val="28"/>
          <w:szCs w:val="28"/>
          <w:lang w:val="ru-RU"/>
        </w:rPr>
        <w:t xml:space="preserve"> «Управление социальной защиты населения администрации г. Канска» численность инвалидов старше 18 лет на 01.01.2015 года составляет 6255 человек, детей-инвалидов 262 человека. </w:t>
      </w:r>
      <w:r w:rsidRPr="00974BDE">
        <w:rPr>
          <w:iCs/>
          <w:sz w:val="28"/>
          <w:szCs w:val="28"/>
          <w:lang w:val="ru-RU"/>
        </w:rPr>
        <w:t xml:space="preserve">В сравнении с численностью населения в г. Канске удельный вес численности инвалидов составляет </w:t>
      </w:r>
      <w:r>
        <w:rPr>
          <w:iCs/>
          <w:sz w:val="28"/>
          <w:szCs w:val="28"/>
          <w:lang w:val="ru-RU"/>
        </w:rPr>
        <w:t xml:space="preserve">6,8 </w:t>
      </w:r>
      <w:r w:rsidRPr="00974BDE">
        <w:rPr>
          <w:iCs/>
          <w:sz w:val="28"/>
          <w:szCs w:val="28"/>
          <w:lang w:val="ru-RU"/>
        </w:rPr>
        <w:t xml:space="preserve"> %.</w:t>
      </w:r>
      <w:r>
        <w:rPr>
          <w:iCs/>
          <w:sz w:val="28"/>
          <w:szCs w:val="28"/>
          <w:lang w:val="ru-RU"/>
        </w:rPr>
        <w:t xml:space="preserve">, удельный вес численности детей-инвалидов </w:t>
      </w:r>
      <w:r w:rsidR="0056331E">
        <w:rPr>
          <w:iCs/>
          <w:sz w:val="28"/>
          <w:szCs w:val="28"/>
          <w:lang w:val="ru-RU"/>
        </w:rPr>
        <w:t>0,28 %.</w:t>
      </w:r>
    </w:p>
    <w:p w:rsidR="00A30515" w:rsidRDefault="0056331E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решении вопросов создания доступной среды для инвалидов на территории города Канска существует ряд проблем, требующих комплексного подхода: </w:t>
      </w:r>
    </w:p>
    <w:p w:rsidR="00C16C97" w:rsidRDefault="00C16C97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</w:t>
      </w:r>
    </w:p>
    <w:p w:rsidR="00C16C97" w:rsidRDefault="0082576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6C97">
        <w:rPr>
          <w:rFonts w:ascii="Times New Roman" w:hAnsi="Times New Roman" w:cs="Times New Roman"/>
          <w:sz w:val="28"/>
          <w:szCs w:val="28"/>
        </w:rPr>
        <w:t>риоритетные объекты социальной инфраструктуры остаются для инвалидов труднодоступными из-за отсутствия элементарных приспособлений. 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</w:t>
      </w:r>
    </w:p>
    <w:p w:rsidR="00C16C97" w:rsidRDefault="0082576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существующих ограничений и барьеров, препятствующих доступности среды для лиц с ограниченными физическими возможностями были проведены инвентаризация, анкетирование и паспортизация общественных зданий и сооружений. В ходе выполнения данной работы составлен список объектов социального значения по городу Канску, состоящий из 234 позиций. Инвентаризация, анкетирование и паспортизация завершена в полном объеме. </w:t>
      </w:r>
    </w:p>
    <w:p w:rsidR="0082576F" w:rsidRDefault="0082576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показали, что большинство зданий социальной инфраструктуры не отвечают всем требованиям доступности для инвалидов. Наиболее уязвимыми при взаимодействии с городской средой жизнедеятельности являются четыре основные категории инвалидов:</w:t>
      </w:r>
    </w:p>
    <w:p w:rsidR="0082576F" w:rsidRDefault="0082576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</w:t>
      </w:r>
      <w:r w:rsidR="008B2FC7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– 526 человек</w:t>
      </w:r>
      <w:r w:rsidR="00ED1EC6">
        <w:rPr>
          <w:rFonts w:ascii="Times New Roman" w:hAnsi="Times New Roman" w:cs="Times New Roman"/>
          <w:sz w:val="28"/>
          <w:szCs w:val="28"/>
        </w:rPr>
        <w:t>,</w:t>
      </w:r>
      <w:r w:rsidR="008B2FC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D1EC6">
        <w:rPr>
          <w:rFonts w:ascii="Times New Roman" w:hAnsi="Times New Roman" w:cs="Times New Roman"/>
          <w:sz w:val="28"/>
          <w:szCs w:val="28"/>
        </w:rPr>
        <w:t xml:space="preserve">передвигающиеся на креслах-колясках  - </w:t>
      </w:r>
      <w:r w:rsidR="008B2FC7">
        <w:rPr>
          <w:rFonts w:ascii="Times New Roman" w:hAnsi="Times New Roman" w:cs="Times New Roman"/>
          <w:sz w:val="28"/>
          <w:szCs w:val="28"/>
        </w:rPr>
        <w:t>46 человек;</w:t>
      </w:r>
    </w:p>
    <w:p w:rsidR="00ED1EC6" w:rsidRDefault="00ED1EC6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инвалиды с нарушением слуха – </w:t>
      </w:r>
      <w:r w:rsidR="008B2FC7">
        <w:rPr>
          <w:rFonts w:ascii="Times New Roman" w:hAnsi="Times New Roman" w:cs="Times New Roman"/>
          <w:sz w:val="28"/>
          <w:szCs w:val="28"/>
        </w:rPr>
        <w:t>103 человека;</w:t>
      </w:r>
    </w:p>
    <w:p w:rsidR="00ED1EC6" w:rsidRDefault="00ED1EC6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инвалиды с нарушением зрения </w:t>
      </w:r>
      <w:r w:rsidR="008B2FC7">
        <w:rPr>
          <w:rFonts w:ascii="Times New Roman" w:hAnsi="Times New Roman" w:cs="Times New Roman"/>
          <w:sz w:val="28"/>
          <w:szCs w:val="28"/>
        </w:rPr>
        <w:t>–247 человек.</w:t>
      </w:r>
    </w:p>
    <w:p w:rsidR="00A30515" w:rsidRDefault="00ED1EC6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</w:t>
      </w:r>
      <w:r w:rsidR="00F002FE">
        <w:rPr>
          <w:rFonts w:ascii="Times New Roman" w:hAnsi="Times New Roman" w:cs="Times New Roman"/>
          <w:sz w:val="28"/>
          <w:szCs w:val="28"/>
        </w:rPr>
        <w:t xml:space="preserve">затруднения при самостоятельном передвижении, получении услуг, необходимой информации или при ориентировании в пространстве. </w:t>
      </w:r>
    </w:p>
    <w:p w:rsidR="003542E9" w:rsidRDefault="003542E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мероприятий «дорожной карты» является обеспечение к началу 2021 года на территории города Канска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3542E9" w:rsidRDefault="003542E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указанной цели предусматривает решение следующих задач:</w:t>
      </w:r>
    </w:p>
    <w:p w:rsidR="003542E9" w:rsidRDefault="003542E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на территории города Канска.</w:t>
      </w:r>
    </w:p>
    <w:p w:rsidR="003542E9" w:rsidRDefault="003542E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задачи позволит оптимизировать межведомственное взаимодействие органов государственной власти и администрации города, организаций различных форм собственности при обеспечении доступности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данной категории граждан приоритетных объектов и услуг в приоритетных сферах жизнедеятельности.</w:t>
      </w:r>
    </w:p>
    <w:p w:rsidR="003542E9" w:rsidRDefault="0090645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Канска.</w:t>
      </w:r>
    </w:p>
    <w:p w:rsidR="00906450" w:rsidRDefault="0090645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906450" w:rsidRDefault="0090645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Информационно-методическое обеспечение системы реабилитации и социальной интеграции инвалидов.</w:t>
      </w:r>
    </w:p>
    <w:p w:rsidR="00906450" w:rsidRDefault="0090645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задачи повысит уровень профессиональной компетенции специалистов, работающих с инвалидами, обеспечит создание эффективно действующей системы информационного обеспечения инвалидов.</w:t>
      </w:r>
    </w:p>
    <w:p w:rsidR="00906450" w:rsidRDefault="0090645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представленного комплекса задач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6A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мероприятий «дорожной карты» рассчитана на 6 лет с 2015 по 2020 годы и включает три этапа: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2015 год;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2016-2019 годы;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2020 год.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оценка состояния доступности объектов и услуг в приоритетных сферах жизнедеятельности инвалидов, определение приоритетных для адаптации к нуждам инвалидов объектов, этапов и сроков проведения работ по приведению действующих объектов в соответствие с требованиями по обеспечению их доступности для инвалидов.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первом этапе реализации мероприятий планируется провести следующую работу:</w:t>
      </w:r>
    </w:p>
    <w:p w:rsidR="00E346DC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62B">
        <w:rPr>
          <w:rFonts w:ascii="Times New Roman" w:hAnsi="Times New Roman" w:cs="Times New Roman"/>
          <w:sz w:val="28"/>
          <w:szCs w:val="28"/>
        </w:rPr>
        <w:t>определение приоритетныхдействующихобъектов и услуг</w:t>
      </w:r>
      <w:r w:rsidR="00456A0B">
        <w:rPr>
          <w:rFonts w:ascii="Times New Roman" w:hAnsi="Times New Roman" w:cs="Times New Roman"/>
          <w:sz w:val="28"/>
          <w:szCs w:val="28"/>
        </w:rPr>
        <w:t>для нужд инвалидов;</w:t>
      </w:r>
    </w:p>
    <w:p w:rsidR="00E346DC" w:rsidRPr="00F4762B" w:rsidRDefault="00E346DC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0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4762B">
        <w:rPr>
          <w:rFonts w:ascii="Times New Roman" w:hAnsi="Times New Roman" w:cs="Times New Roman"/>
          <w:sz w:val="28"/>
          <w:szCs w:val="28"/>
        </w:rPr>
        <w:t>к созданию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56A0B">
        <w:rPr>
          <w:rFonts w:ascii="Times New Roman" w:hAnsi="Times New Roman" w:cs="Times New Roman"/>
          <w:sz w:val="28"/>
          <w:szCs w:val="28"/>
        </w:rPr>
        <w:t>ой карты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объектов </w:t>
      </w:r>
      <w:r w:rsidR="00456A0B">
        <w:rPr>
          <w:rFonts w:ascii="Times New Roman" w:hAnsi="Times New Roman" w:cs="Times New Roman"/>
          <w:sz w:val="28"/>
          <w:szCs w:val="28"/>
        </w:rPr>
        <w:t xml:space="preserve">для нужд инвалидов на территории города Канска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="00F4762B">
        <w:rPr>
          <w:rFonts w:ascii="Times New Roman" w:hAnsi="Times New Roman" w:cs="Times New Roman"/>
          <w:sz w:val="28"/>
          <w:szCs w:val="28"/>
        </w:rPr>
        <w:t xml:space="preserve"> администрации города и ее размещение  на сайтах</w:t>
      </w:r>
      <w:r w:rsidR="00F4762B" w:rsidRPr="00F4762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города</w:t>
      </w:r>
      <w:r w:rsidR="00456A0B" w:rsidRPr="00F4762B">
        <w:rPr>
          <w:rFonts w:ascii="Times New Roman" w:hAnsi="Times New Roman" w:cs="Times New Roman"/>
          <w:sz w:val="28"/>
          <w:szCs w:val="28"/>
        </w:rPr>
        <w:t>.</w:t>
      </w:r>
    </w:p>
    <w:p w:rsidR="00456A0B" w:rsidRDefault="00456A0B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с 2016 по 2019 годы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 инвалидов.</w:t>
      </w:r>
    </w:p>
    <w:p w:rsidR="00456A0B" w:rsidRDefault="00456A0B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4209B0">
        <w:rPr>
          <w:rFonts w:ascii="Times New Roman" w:hAnsi="Times New Roman" w:cs="Times New Roman"/>
          <w:sz w:val="28"/>
          <w:szCs w:val="28"/>
        </w:rPr>
        <w:t>–анализ результатов состояния доступности среды жизнедеятельности для инвалидов и других маломобильных групп населения на территории города Канска.</w:t>
      </w:r>
    </w:p>
    <w:p w:rsidR="00906450" w:rsidRDefault="004209B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третьем этапе реализации плана мероприятий будет проведен мониторинг результатов состояния доступности среды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 для инвалидов и других маломобильных групп населения на территории города Канска.</w:t>
      </w:r>
    </w:p>
    <w:p w:rsidR="002E134F" w:rsidRDefault="004209B0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1F17">
        <w:rPr>
          <w:rFonts w:ascii="Times New Roman" w:hAnsi="Times New Roman" w:cs="Times New Roman"/>
          <w:sz w:val="28"/>
          <w:szCs w:val="28"/>
        </w:rPr>
        <w:t>Организацию исполнения мероприятий, текущее управление, координацию и контроль реализации «дорожной карты</w:t>
      </w:r>
      <w:r w:rsidR="00F4762B">
        <w:rPr>
          <w:rFonts w:ascii="Times New Roman" w:hAnsi="Times New Roman" w:cs="Times New Roman"/>
          <w:sz w:val="28"/>
          <w:szCs w:val="28"/>
        </w:rPr>
        <w:t>»</w:t>
      </w:r>
      <w:r w:rsidR="002E134F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города </w:t>
      </w:r>
      <w:r w:rsidR="00C24F8E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2E134F">
        <w:rPr>
          <w:rFonts w:ascii="Times New Roman" w:hAnsi="Times New Roman" w:cs="Times New Roman"/>
          <w:sz w:val="28"/>
          <w:szCs w:val="28"/>
        </w:rPr>
        <w:t xml:space="preserve">и </w:t>
      </w:r>
      <w:r w:rsidR="00C24F8E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2E134F">
        <w:rPr>
          <w:rFonts w:ascii="Times New Roman" w:hAnsi="Times New Roman" w:cs="Times New Roman"/>
          <w:sz w:val="28"/>
          <w:szCs w:val="28"/>
        </w:rPr>
        <w:t xml:space="preserve">  «Управление социальной </w:t>
      </w:r>
      <w:proofErr w:type="gramStart"/>
      <w:r w:rsidR="002E134F">
        <w:rPr>
          <w:rFonts w:ascii="Times New Roman" w:hAnsi="Times New Roman" w:cs="Times New Roman"/>
          <w:sz w:val="28"/>
          <w:szCs w:val="28"/>
        </w:rPr>
        <w:t>защ</w:t>
      </w:r>
      <w:r w:rsidR="00D35EC2">
        <w:rPr>
          <w:rFonts w:ascii="Times New Roman" w:hAnsi="Times New Roman" w:cs="Times New Roman"/>
          <w:sz w:val="28"/>
          <w:szCs w:val="28"/>
        </w:rPr>
        <w:t>иты населения администрации города</w:t>
      </w:r>
      <w:r w:rsidR="002E134F">
        <w:rPr>
          <w:rFonts w:ascii="Times New Roman" w:hAnsi="Times New Roman" w:cs="Times New Roman"/>
          <w:sz w:val="28"/>
          <w:szCs w:val="28"/>
        </w:rPr>
        <w:t xml:space="preserve"> Канска</w:t>
      </w:r>
      <w:proofErr w:type="gramEnd"/>
      <w:r w:rsidR="002E134F">
        <w:rPr>
          <w:rFonts w:ascii="Times New Roman" w:hAnsi="Times New Roman" w:cs="Times New Roman"/>
          <w:sz w:val="28"/>
          <w:szCs w:val="28"/>
        </w:rPr>
        <w:t>». Соисполнителями мероприятий «дорожной карты» являются:</w:t>
      </w:r>
    </w:p>
    <w:p w:rsidR="002E134F" w:rsidRDefault="002E134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E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физической культуры, спорта, туризма и моло</w:t>
      </w:r>
      <w:r w:rsidR="00D35EC2">
        <w:rPr>
          <w:rFonts w:ascii="Times New Roman" w:hAnsi="Times New Roman" w:cs="Times New Roman"/>
          <w:sz w:val="28"/>
          <w:szCs w:val="28"/>
        </w:rPr>
        <w:t>дежной политики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Канска;</w:t>
      </w:r>
    </w:p>
    <w:p w:rsidR="002E134F" w:rsidRDefault="002E134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E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культуры администрации г</w:t>
      </w:r>
      <w:r w:rsidR="00C71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Канска;</w:t>
      </w:r>
    </w:p>
    <w:p w:rsidR="002E134F" w:rsidRDefault="002E134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2A2">
        <w:rPr>
          <w:rFonts w:ascii="Times New Roman" w:hAnsi="Times New Roman" w:cs="Times New Roman"/>
          <w:sz w:val="28"/>
          <w:szCs w:val="28"/>
        </w:rPr>
        <w:t>М</w:t>
      </w:r>
      <w:r w:rsidR="00C24F8E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 </w:t>
      </w:r>
      <w:r>
        <w:rPr>
          <w:rFonts w:ascii="Times New Roman" w:hAnsi="Times New Roman" w:cs="Times New Roman"/>
          <w:sz w:val="28"/>
          <w:szCs w:val="28"/>
        </w:rPr>
        <w:t>«Управление строительства и жилищно-коммунал</w:t>
      </w:r>
      <w:r w:rsidR="00D35EC2">
        <w:rPr>
          <w:rFonts w:ascii="Times New Roman" w:hAnsi="Times New Roman" w:cs="Times New Roman"/>
          <w:sz w:val="28"/>
          <w:szCs w:val="28"/>
        </w:rPr>
        <w:t>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Канска»;</w:t>
      </w:r>
    </w:p>
    <w:p w:rsidR="002E134F" w:rsidRDefault="002E134F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2A2">
        <w:rPr>
          <w:rFonts w:ascii="Times New Roman" w:hAnsi="Times New Roman" w:cs="Times New Roman"/>
          <w:sz w:val="28"/>
          <w:szCs w:val="28"/>
        </w:rPr>
        <w:t>М</w:t>
      </w:r>
      <w:r w:rsidR="00C24F8E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 </w:t>
      </w:r>
      <w:r>
        <w:rPr>
          <w:rFonts w:ascii="Times New Roman" w:hAnsi="Times New Roman" w:cs="Times New Roman"/>
          <w:sz w:val="28"/>
          <w:szCs w:val="28"/>
        </w:rPr>
        <w:t>«Управле</w:t>
      </w:r>
      <w:r w:rsidR="00D35EC2">
        <w:rPr>
          <w:rFonts w:ascii="Times New Roman" w:hAnsi="Times New Roman" w:cs="Times New Roman"/>
          <w:sz w:val="28"/>
          <w:szCs w:val="28"/>
        </w:rPr>
        <w:t>ние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D35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EC2" w:rsidRDefault="00D35EC2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архитектуры, строительства и инвестиций администрации города Канска;</w:t>
      </w:r>
    </w:p>
    <w:p w:rsidR="008724A5" w:rsidRDefault="00C712A2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35EC2">
        <w:rPr>
          <w:rFonts w:ascii="Times New Roman" w:hAnsi="Times New Roman" w:cs="Times New Roman"/>
          <w:sz w:val="28"/>
          <w:szCs w:val="28"/>
        </w:rPr>
        <w:t>чреждения и организации всех форм собственности.</w:t>
      </w:r>
    </w:p>
    <w:p w:rsidR="00D35EC2" w:rsidRDefault="00D35EC2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D35EC2" w:rsidRDefault="00D35EC2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ожидаются позитивные изменения значений показателей социально-экономического развития города Канска,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9E1758" w:rsidRDefault="009E1758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9E1758" w:rsidRDefault="009E1758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 и других маломобильных групп населения о доступных социально-значимых объектах и услугах, о формате их предоставления;</w:t>
      </w:r>
    </w:p>
    <w:p w:rsidR="009E1758" w:rsidRDefault="00C24F8E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1758">
        <w:rPr>
          <w:rFonts w:ascii="Times New Roman" w:hAnsi="Times New Roman" w:cs="Times New Roman"/>
          <w:sz w:val="28"/>
          <w:szCs w:val="28"/>
        </w:rPr>
        <w:t>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(досуговые, культурные, спортивные и др.);</w:t>
      </w:r>
    </w:p>
    <w:p w:rsidR="009E1758" w:rsidRDefault="009E1758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 кампаний и акций средств массовой информации, освещающих проблемы инвалидов;</w:t>
      </w:r>
    </w:p>
    <w:p w:rsidR="009E1758" w:rsidRDefault="009E1758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9E1758" w:rsidRDefault="009E1758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доступности объектов социальной инфраструктуры города Канска.</w:t>
      </w:r>
    </w:p>
    <w:p w:rsidR="009E1758" w:rsidRDefault="009E1758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Инструментом по определению степени удовлетворенности условиями, созданными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инвалидов, будут являться показатели монитори</w:t>
      </w:r>
      <w:r w:rsidR="00F4762B">
        <w:rPr>
          <w:rFonts w:ascii="Times New Roman" w:hAnsi="Times New Roman" w:cs="Times New Roman"/>
          <w:sz w:val="28"/>
          <w:szCs w:val="28"/>
        </w:rPr>
        <w:t xml:space="preserve">нга напряженности </w:t>
      </w:r>
      <w:proofErr w:type="spellStart"/>
      <w:r w:rsidR="00F4762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F002FE" w:rsidRDefault="00F002FE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2A4" w:rsidRDefault="003A62A4" w:rsidP="008742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AE1" w:rsidRPr="00633AE1">
        <w:rPr>
          <w:rFonts w:ascii="Times New Roman" w:hAnsi="Times New Roman" w:cs="Times New Roman"/>
          <w:bCs/>
          <w:sz w:val="28"/>
          <w:szCs w:val="28"/>
        </w:rPr>
        <w:t>Таблица</w:t>
      </w:r>
      <w:r w:rsidRPr="00633AE1">
        <w:rPr>
          <w:rFonts w:ascii="Times New Roman" w:hAnsi="Times New Roman" w:cs="Times New Roman"/>
          <w:bCs/>
          <w:sz w:val="28"/>
          <w:szCs w:val="28"/>
        </w:rPr>
        <w:t xml:space="preserve">повышения значений показателей доступности для </w:t>
      </w:r>
      <w:r w:rsidR="00633AE1">
        <w:rPr>
          <w:rFonts w:ascii="Times New Roman" w:hAnsi="Times New Roman" w:cs="Times New Roman"/>
          <w:bCs/>
          <w:sz w:val="28"/>
          <w:szCs w:val="28"/>
        </w:rPr>
        <w:t>инва</w:t>
      </w:r>
      <w:r w:rsidRPr="00633AE1">
        <w:rPr>
          <w:rFonts w:ascii="Times New Roman" w:hAnsi="Times New Roman" w:cs="Times New Roman"/>
          <w:bCs/>
          <w:sz w:val="28"/>
          <w:szCs w:val="28"/>
        </w:rPr>
        <w:t>лидовобъектов и услуг</w:t>
      </w:r>
    </w:p>
    <w:p w:rsidR="00633AE1" w:rsidRPr="00633AE1" w:rsidRDefault="00633AE1" w:rsidP="003A62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376"/>
        <w:gridCol w:w="596"/>
        <w:gridCol w:w="785"/>
        <w:gridCol w:w="746"/>
        <w:gridCol w:w="828"/>
        <w:gridCol w:w="788"/>
        <w:gridCol w:w="788"/>
        <w:gridCol w:w="788"/>
        <w:gridCol w:w="1876"/>
      </w:tblGrid>
      <w:tr w:rsidR="00633AE1" w:rsidTr="00316FE6">
        <w:trPr>
          <w:trHeight w:val="595"/>
        </w:trPr>
        <w:tc>
          <w:tcPr>
            <w:tcW w:w="2376" w:type="dxa"/>
            <w:vMerge w:val="restart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объектов и услуг</w:t>
            </w:r>
          </w:p>
        </w:tc>
        <w:tc>
          <w:tcPr>
            <w:tcW w:w="596" w:type="dxa"/>
            <w:vMerge w:val="restart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723" w:type="dxa"/>
            <w:gridSpan w:val="6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876" w:type="dxa"/>
            <w:vMerge w:val="restart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33AE1" w:rsidTr="00E518AD">
        <w:trPr>
          <w:trHeight w:val="1325"/>
        </w:trPr>
        <w:tc>
          <w:tcPr>
            <w:tcW w:w="2376" w:type="dxa"/>
            <w:vMerge/>
          </w:tcPr>
          <w:p w:rsidR="00633AE1" w:rsidRPr="003A62A4" w:rsidRDefault="00633AE1" w:rsidP="003A6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:rsid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85" w:type="dxa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746" w:type="dxa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828" w:type="dxa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788" w:type="dxa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788" w:type="dxa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788" w:type="dxa"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E1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76" w:type="dxa"/>
            <w:vMerge/>
          </w:tcPr>
          <w:p w:rsidR="00633AE1" w:rsidRPr="00633AE1" w:rsidRDefault="00633AE1" w:rsidP="003A6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AE1" w:rsidRPr="00E12F30" w:rsidTr="00E518AD">
        <w:tc>
          <w:tcPr>
            <w:tcW w:w="2376" w:type="dxa"/>
          </w:tcPr>
          <w:p w:rsidR="00E518AD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62A4" w:rsidRPr="008B368E" w:rsidRDefault="00316FE6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</w:t>
            </w:r>
            <w:r w:rsidR="00481D9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      </w:r>
          </w:p>
          <w:p w:rsidR="00316FE6" w:rsidRPr="008B368E" w:rsidRDefault="00316FE6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- к месту предоставления услуги;</w:t>
            </w:r>
          </w:p>
          <w:p w:rsidR="00316FE6" w:rsidRPr="008B368E" w:rsidRDefault="00316FE6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- предоставление им необходимых услуг в дистанционном режиме;</w:t>
            </w:r>
          </w:p>
          <w:p w:rsidR="00E518AD" w:rsidRDefault="00316FE6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- предоставление, когда это возможно, необходимых услуг по месту жительства инвалида</w:t>
            </w:r>
          </w:p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62A4" w:rsidRPr="008B368E" w:rsidRDefault="005C19C8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3A62A4" w:rsidRDefault="003A62A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53,1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Pr="008B368E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746" w:type="dxa"/>
          </w:tcPr>
          <w:p w:rsidR="003A62A4" w:rsidRDefault="003A62A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67,4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62,1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28" w:type="dxa"/>
          </w:tcPr>
          <w:p w:rsidR="003A62A4" w:rsidRDefault="003A62A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75,4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71,1</w:t>
            </w: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Pr="008B368E" w:rsidRDefault="00E518AD" w:rsidP="00E51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73,7</w:t>
            </w:r>
          </w:p>
        </w:tc>
        <w:tc>
          <w:tcPr>
            <w:tcW w:w="788" w:type="dxa"/>
          </w:tcPr>
          <w:p w:rsidR="003A62A4" w:rsidRDefault="003A62A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83,4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  <w:tc>
          <w:tcPr>
            <w:tcW w:w="788" w:type="dxa"/>
          </w:tcPr>
          <w:p w:rsidR="003A62A4" w:rsidRDefault="003A62A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89,1</w:t>
            </w: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91,1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Pr="008B368E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3A62A4" w:rsidRDefault="003A62A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9E4" w:rsidRDefault="007F79E4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62A4" w:rsidRPr="008B368E" w:rsidRDefault="007F79E4" w:rsidP="00C24F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</w:t>
            </w:r>
            <w:r w:rsidR="00C24F8E">
              <w:rPr>
                <w:rFonts w:ascii="Times New Roman" w:hAnsi="Times New Roman" w:cs="Times New Roman"/>
                <w:bCs/>
                <w:sz w:val="20"/>
                <w:szCs w:val="20"/>
              </w:rPr>
              <w:t>СЗН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г. Канска»</w:t>
            </w: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 - по территории объекта) в том числе имеются: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1.Выделенные стоянки автотранспортных сре</w:t>
            </w:r>
            <w:proofErr w:type="gramStart"/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я инвалидов;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2.сменные кресла-коляски;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3.адаптированные </w:t>
            </w: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лифты;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4.поручни;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5.пандусы;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6.подъемные платформы (аппарели);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7.раздвижные двери;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8.доступные входные группы;</w:t>
            </w:r>
          </w:p>
          <w:p w:rsidR="00E518AD" w:rsidRPr="008B368E" w:rsidRDefault="00E518AD" w:rsidP="00760AE2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9.доступные санитарно-гигиенические помещения;</w:t>
            </w:r>
          </w:p>
          <w:p w:rsidR="00E518AD" w:rsidRPr="008B368E" w:rsidRDefault="00E518AD" w:rsidP="008B368E">
            <w:pPr>
              <w:pStyle w:val="a9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10.достаточная ширина дверных проемов в стенах, лестничных маршей, площадок.</w:t>
            </w:r>
          </w:p>
        </w:tc>
        <w:tc>
          <w:tcPr>
            <w:tcW w:w="596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Pr="008B368E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13,5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78,1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4762B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762B" w:rsidRPr="008B368E" w:rsidRDefault="00F4762B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6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37,9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51,88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86,9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67,92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13,3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65,4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91,3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83,96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15,5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82,7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45,4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518AD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17,7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47,9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E518AD" w:rsidRDefault="00C24F8E" w:rsidP="006A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МКУ </w:t>
            </w:r>
            <w:r w:rsidRPr="00C24F8E">
              <w:rPr>
                <w:rFonts w:ascii="Times New Roman" w:hAnsi="Times New Roman" w:cs="Times New Roman"/>
                <w:sz w:val="20"/>
                <w:szCs w:val="20"/>
              </w:rPr>
              <w:t>«Управление строительства и жилищно-коммунального хозяйства администрации города Канска»</w:t>
            </w:r>
          </w:p>
          <w:p w:rsidR="00391AE9" w:rsidRPr="00C24F8E" w:rsidRDefault="00391AE9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руководители учреждений и организаций всех форм собственности</w:t>
            </w:r>
          </w:p>
          <w:p w:rsidR="00E518AD" w:rsidRPr="008B368E" w:rsidRDefault="00E518AD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74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82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74,6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87,3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391AE9" w:rsidRPr="00C24F8E" w:rsidRDefault="00391AE9" w:rsidP="00391A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 всех форм собственности</w:t>
            </w:r>
          </w:p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3F56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услуг, предоставляемых с использованием русского жестового языка, допуск </w:t>
            </w:r>
            <w:proofErr w:type="spellStart"/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сурдопереводчика</w:t>
            </w:r>
            <w:proofErr w:type="spellEnd"/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B368E">
              <w:rPr>
                <w:rFonts w:ascii="Times New Roman" w:hAnsi="Times New Roman" w:cs="Times New Roman"/>
                <w:bCs/>
                <w:sz w:val="20"/>
                <w:szCs w:val="20"/>
              </w:rPr>
              <w:t>тифло-сурдопереводчика</w:t>
            </w:r>
            <w:proofErr w:type="spellEnd"/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391AE9" w:rsidRPr="00C24F8E" w:rsidRDefault="00391AE9" w:rsidP="00391A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 всех форм собственности</w:t>
            </w:r>
          </w:p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AE9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объектов и услуг, предоставляемых на них в сфере социальной защиты населения, соответствующих требованиям по обеспечению условий их доступности для инвалидов (от общего количества объектов и услуг)</w:t>
            </w:r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746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828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788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788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788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1876" w:type="dxa"/>
          </w:tcPr>
          <w:p w:rsidR="00E518AD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E518AD" w:rsidRPr="00E12F30" w:rsidTr="00E518AD">
        <w:tc>
          <w:tcPr>
            <w:tcW w:w="2376" w:type="dxa"/>
          </w:tcPr>
          <w:p w:rsidR="00E518AD" w:rsidRPr="00983741" w:rsidRDefault="00E518AD" w:rsidP="003F3ACA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gramStart"/>
            <w:r w:rsidRPr="00B45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инвалидов (детей-инвалидов), получивших мероприятия по социальной реабилитации  и/или </w:t>
            </w:r>
            <w:proofErr w:type="spellStart"/>
            <w:r w:rsidRPr="00B4542A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абилитации</w:t>
            </w:r>
            <w:proofErr w:type="spellEnd"/>
            <w:r w:rsidRPr="00B45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общей численности инвалидов (детей-инвалидов), имеющих соответствующие рекомендации в индивидуальной программе реабилитации или </w:t>
            </w:r>
            <w:proofErr w:type="spellStart"/>
            <w:r w:rsidRPr="00B4542A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абилитации</w:t>
            </w:r>
            <w:proofErr w:type="spellEnd"/>
            <w:proofErr w:type="gramEnd"/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8B368E" w:rsidRDefault="00B4542A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746" w:type="dxa"/>
          </w:tcPr>
          <w:p w:rsidR="00E518AD" w:rsidRPr="008B368E" w:rsidRDefault="00B4542A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  <w:tc>
          <w:tcPr>
            <w:tcW w:w="828" w:type="dxa"/>
          </w:tcPr>
          <w:p w:rsidR="00E518AD" w:rsidRPr="008B368E" w:rsidRDefault="00B4542A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  <w:tc>
          <w:tcPr>
            <w:tcW w:w="788" w:type="dxa"/>
          </w:tcPr>
          <w:p w:rsidR="00E518AD" w:rsidRPr="008B368E" w:rsidRDefault="00B4542A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  <w:tc>
          <w:tcPr>
            <w:tcW w:w="788" w:type="dxa"/>
          </w:tcPr>
          <w:p w:rsidR="00E518AD" w:rsidRPr="008B368E" w:rsidRDefault="00B4542A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88" w:type="dxa"/>
          </w:tcPr>
          <w:p w:rsidR="00E518AD" w:rsidRPr="008B368E" w:rsidRDefault="00B4542A" w:rsidP="00B454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876" w:type="dxa"/>
          </w:tcPr>
          <w:p w:rsidR="00E518AD" w:rsidRPr="008B368E" w:rsidRDefault="00391AE9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организаций социального обслуживания полустационарной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формы,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785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E518AD" w:rsidRPr="008B368E" w:rsidRDefault="00391AE9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Удельный вес организаций социального обслуживания полустационарной формы,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E518AD" w:rsidRPr="008B368E" w:rsidRDefault="00391AE9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391AE9" w:rsidRPr="00E12F30" w:rsidTr="00E518AD">
        <w:tc>
          <w:tcPr>
            <w:tcW w:w="2376" w:type="dxa"/>
          </w:tcPr>
          <w:p w:rsidR="00391AE9" w:rsidRPr="008B368E" w:rsidRDefault="00391AE9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инвалидов, получающих социальные услуги на дому (от общей численности инвалидов) </w:t>
            </w:r>
          </w:p>
        </w:tc>
        <w:tc>
          <w:tcPr>
            <w:tcW w:w="596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746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828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88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788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88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876" w:type="dxa"/>
          </w:tcPr>
          <w:p w:rsidR="00391AE9" w:rsidRDefault="00391AE9">
            <w:r w:rsidRPr="00543DDF"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391AE9" w:rsidRPr="00E12F30" w:rsidTr="00E518AD">
        <w:tc>
          <w:tcPr>
            <w:tcW w:w="2376" w:type="dxa"/>
          </w:tcPr>
          <w:p w:rsidR="00391AE9" w:rsidRPr="008B368E" w:rsidRDefault="00391AE9" w:rsidP="00AE63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с социальной защиты населения в соответствии с законодательством РФ  и законодательством субъектов РФ (от общего количества таких сотрудников, предоставляющих услуги населению)</w:t>
            </w:r>
          </w:p>
        </w:tc>
        <w:tc>
          <w:tcPr>
            <w:tcW w:w="596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391AE9" w:rsidRPr="008B368E" w:rsidRDefault="00983741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746" w:type="dxa"/>
          </w:tcPr>
          <w:p w:rsidR="00391AE9" w:rsidRPr="008B368E" w:rsidRDefault="00983741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828" w:type="dxa"/>
          </w:tcPr>
          <w:p w:rsidR="00391AE9" w:rsidRPr="008B368E" w:rsidRDefault="00983741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76,3</w:t>
            </w:r>
          </w:p>
        </w:tc>
        <w:tc>
          <w:tcPr>
            <w:tcW w:w="788" w:type="dxa"/>
          </w:tcPr>
          <w:p w:rsidR="00391AE9" w:rsidRPr="008B368E" w:rsidRDefault="00983741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788" w:type="dxa"/>
          </w:tcPr>
          <w:p w:rsidR="00391AE9" w:rsidRPr="008B368E" w:rsidRDefault="00983741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788" w:type="dxa"/>
          </w:tcPr>
          <w:p w:rsidR="00391AE9" w:rsidRPr="008B368E" w:rsidRDefault="00391AE9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391AE9" w:rsidRDefault="00391AE9">
            <w:r w:rsidRPr="00543DDF"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E518AD" w:rsidRPr="00E12F30" w:rsidTr="00E518AD">
        <w:tc>
          <w:tcPr>
            <w:tcW w:w="2376" w:type="dxa"/>
          </w:tcPr>
          <w:p w:rsidR="00E518AD" w:rsidRPr="00983741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741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услуг в сфере социальной защиты населения,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74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82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876" w:type="dxa"/>
          </w:tcPr>
          <w:p w:rsidR="00E518AD" w:rsidRPr="008B368E" w:rsidRDefault="00391AE9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  <w:tr w:rsidR="00E518AD" w:rsidRPr="00E12F30" w:rsidTr="00E518AD">
        <w:tc>
          <w:tcPr>
            <w:tcW w:w="2376" w:type="dxa"/>
          </w:tcPr>
          <w:p w:rsidR="00E518AD" w:rsidRPr="00983741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работников организаций, на которых административно-распорядительным актом возложено оказание инвалидам помощи при </w:t>
            </w:r>
            <w:r w:rsidRPr="009837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785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983741" w:rsidRPr="00C24F8E" w:rsidRDefault="00983741" w:rsidP="009837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 всех форм собственности</w:t>
            </w:r>
          </w:p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8AD" w:rsidRPr="00E12F30" w:rsidTr="00E518AD">
        <w:tc>
          <w:tcPr>
            <w:tcW w:w="2376" w:type="dxa"/>
          </w:tcPr>
          <w:p w:rsidR="00E518AD" w:rsidRPr="008B368E" w:rsidRDefault="00E518AD" w:rsidP="00760A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6" w:type="dxa"/>
          </w:tcPr>
          <w:p w:rsidR="00E518AD" w:rsidRPr="008B368E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E518AD" w:rsidRPr="00AF6DF4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F6DF4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746" w:type="dxa"/>
          </w:tcPr>
          <w:p w:rsidR="00E518AD" w:rsidRPr="00C9017A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17A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828" w:type="dxa"/>
          </w:tcPr>
          <w:p w:rsidR="00E518AD" w:rsidRPr="00C9017A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17A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788" w:type="dxa"/>
          </w:tcPr>
          <w:p w:rsidR="00E518AD" w:rsidRPr="00C9017A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17A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788" w:type="dxa"/>
          </w:tcPr>
          <w:p w:rsidR="00E518AD" w:rsidRPr="00C9017A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17A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788" w:type="dxa"/>
          </w:tcPr>
          <w:p w:rsidR="00E518AD" w:rsidRPr="00C9017A" w:rsidRDefault="00E518AD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17A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1876" w:type="dxa"/>
          </w:tcPr>
          <w:p w:rsidR="00E518AD" w:rsidRPr="00983741" w:rsidRDefault="00983741" w:rsidP="003A62A4">
            <w:pPr>
              <w:jc w:val="center"/>
              <w:rPr>
                <w:rFonts w:ascii="Times New Roman" w:hAnsi="Times New Roman" w:cs="Times New Roman"/>
                <w:bCs/>
                <w:color w:val="FFFF00"/>
                <w:sz w:val="20"/>
                <w:szCs w:val="20"/>
              </w:rPr>
            </w:pPr>
            <w:r w:rsidRPr="00983741">
              <w:rPr>
                <w:rFonts w:ascii="Times New Roman" w:hAnsi="Times New Roman" w:cs="Times New Roman"/>
                <w:bCs/>
                <w:sz w:val="20"/>
                <w:szCs w:val="20"/>
              </w:rPr>
              <w:t>ГПКК «</w:t>
            </w:r>
            <w:proofErr w:type="spellStart"/>
            <w:r w:rsidRPr="00983741">
              <w:rPr>
                <w:rFonts w:ascii="Times New Roman" w:hAnsi="Times New Roman" w:cs="Times New Roman"/>
                <w:bCs/>
                <w:sz w:val="20"/>
                <w:szCs w:val="20"/>
              </w:rPr>
              <w:t>Канское</w:t>
            </w:r>
            <w:proofErr w:type="spellEnd"/>
            <w:r w:rsidRPr="00983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пассажирское автотранспортное предприятие»</w:t>
            </w:r>
          </w:p>
        </w:tc>
      </w:tr>
      <w:tr w:rsidR="007D1683" w:rsidRPr="00E12F30" w:rsidTr="00E518AD">
        <w:tc>
          <w:tcPr>
            <w:tcW w:w="2376" w:type="dxa"/>
          </w:tcPr>
          <w:p w:rsidR="007D1683" w:rsidRPr="008B368E" w:rsidRDefault="007D1683" w:rsidP="00446E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объектов в сфере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596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7D1683" w:rsidRPr="008B368E" w:rsidRDefault="007D1683" w:rsidP="003A6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:rsidR="007D1683" w:rsidRPr="008B368E" w:rsidRDefault="00391AE9" w:rsidP="006A3A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«УСЗН администрации г. Канска»</w:t>
            </w:r>
          </w:p>
        </w:tc>
      </w:tr>
    </w:tbl>
    <w:p w:rsidR="003A62A4" w:rsidRPr="00E12F30" w:rsidRDefault="003A62A4" w:rsidP="003A62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2A4" w:rsidRPr="00E12F30" w:rsidRDefault="003A62A4" w:rsidP="003A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847" w:rsidRDefault="00D92847" w:rsidP="00D928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Перечень мероприятий «дорожной карты»</w:t>
      </w:r>
    </w:p>
    <w:tbl>
      <w:tblPr>
        <w:tblStyle w:val="a8"/>
        <w:tblW w:w="0" w:type="auto"/>
        <w:tblLayout w:type="fixed"/>
        <w:tblLook w:val="04A0"/>
      </w:tblPr>
      <w:tblGrid>
        <w:gridCol w:w="526"/>
        <w:gridCol w:w="2276"/>
        <w:gridCol w:w="1842"/>
        <w:gridCol w:w="1843"/>
        <w:gridCol w:w="851"/>
        <w:gridCol w:w="2233"/>
      </w:tblGrid>
      <w:tr w:rsidR="00193A3E" w:rsidTr="00D24ED6">
        <w:tc>
          <w:tcPr>
            <w:tcW w:w="526" w:type="dxa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76" w:type="dxa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43" w:type="dxa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1" w:type="dxa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33" w:type="dxa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D92847" w:rsidTr="00D24ED6">
        <w:tc>
          <w:tcPr>
            <w:tcW w:w="9571" w:type="dxa"/>
            <w:gridSpan w:val="6"/>
          </w:tcPr>
          <w:p w:rsidR="00D92847" w:rsidRPr="00D92847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D92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92847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193A3E" w:rsidRPr="00C75408" w:rsidTr="00D24ED6">
        <w:tc>
          <w:tcPr>
            <w:tcW w:w="526" w:type="dxa"/>
          </w:tcPr>
          <w:p w:rsidR="00D92847" w:rsidRPr="00C75408" w:rsidRDefault="00193A3E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D92847" w:rsidRPr="00C75408" w:rsidRDefault="00DE4653" w:rsidP="00193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93A3E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="00193A3E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="00193A3E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жизнедеятельности инвалидов на территории города </w:t>
            </w:r>
            <w:r w:rsidR="00193A3E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Канска</w:t>
            </w:r>
          </w:p>
        </w:tc>
        <w:tc>
          <w:tcPr>
            <w:tcW w:w="1842" w:type="dxa"/>
          </w:tcPr>
          <w:p w:rsidR="00D92847" w:rsidRPr="00C75408" w:rsidRDefault="00D24ED6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</w:t>
            </w:r>
            <w:r w:rsidR="00C75408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1843" w:type="dxa"/>
          </w:tcPr>
          <w:p w:rsidR="00D92847" w:rsidRPr="00C75408" w:rsidRDefault="00C75408" w:rsidP="00C75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851" w:type="dxa"/>
          </w:tcPr>
          <w:p w:rsidR="00D92847" w:rsidRPr="00C75408" w:rsidRDefault="00AF6DF4" w:rsidP="00AF6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233" w:type="dxa"/>
          </w:tcPr>
          <w:p w:rsidR="00D92847" w:rsidRPr="00C75408" w:rsidRDefault="00193A3E" w:rsidP="00D24E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Выяснение степени удовлетворенности условиями, созданными для </w:t>
            </w: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жизнедеятельност</w:t>
            </w:r>
            <w:r w:rsidR="00D24ED6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инвалидов</w:t>
            </w:r>
          </w:p>
        </w:tc>
      </w:tr>
      <w:tr w:rsidR="00DE4653" w:rsidRPr="00C75408" w:rsidTr="00D24ED6">
        <w:tc>
          <w:tcPr>
            <w:tcW w:w="526" w:type="dxa"/>
          </w:tcPr>
          <w:p w:rsidR="00DE4653" w:rsidRPr="00C75408" w:rsidRDefault="00DE4653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6" w:type="dxa"/>
          </w:tcPr>
          <w:p w:rsidR="00DE4653" w:rsidRPr="00C75408" w:rsidRDefault="00DE4653" w:rsidP="00193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мониторинга напряженности </w:t>
            </w: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жизнедеятельности инвалидов на территории города Канска</w:t>
            </w:r>
          </w:p>
        </w:tc>
        <w:tc>
          <w:tcPr>
            <w:tcW w:w="1842" w:type="dxa"/>
          </w:tcPr>
          <w:p w:rsidR="00DE4653" w:rsidRPr="00C75408" w:rsidRDefault="00DE4653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C75408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1843" w:type="dxa"/>
          </w:tcPr>
          <w:p w:rsidR="00DE4653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851" w:type="dxa"/>
          </w:tcPr>
          <w:p w:rsidR="00DE4653" w:rsidRPr="00C75408" w:rsidRDefault="00DE4653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DE4653" w:rsidRPr="00C75408" w:rsidRDefault="00DE4653" w:rsidP="00DE4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Своевременная корректировка планов на основании показателей мониторинга</w:t>
            </w:r>
          </w:p>
        </w:tc>
      </w:tr>
      <w:tr w:rsidR="00D24ED6" w:rsidRPr="00C75408" w:rsidTr="00D24ED6">
        <w:tc>
          <w:tcPr>
            <w:tcW w:w="526" w:type="dxa"/>
          </w:tcPr>
          <w:p w:rsidR="00D24ED6" w:rsidRPr="00C75408" w:rsidRDefault="00DE4653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24ED6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D24ED6" w:rsidRPr="00C75408" w:rsidRDefault="00D24ED6" w:rsidP="00193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Координационного совета по делам инвалидов по решению вопросов создания условий для </w:t>
            </w: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жизнедеятельности инвалидов</w:t>
            </w:r>
          </w:p>
        </w:tc>
        <w:tc>
          <w:tcPr>
            <w:tcW w:w="1842" w:type="dxa"/>
          </w:tcPr>
          <w:p w:rsidR="00D24ED6" w:rsidRPr="00C75408" w:rsidRDefault="00D24ED6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города Канска</w:t>
            </w:r>
          </w:p>
        </w:tc>
        <w:tc>
          <w:tcPr>
            <w:tcW w:w="1843" w:type="dxa"/>
          </w:tcPr>
          <w:p w:rsidR="00D24ED6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851" w:type="dxa"/>
          </w:tcPr>
          <w:p w:rsidR="00D24ED6" w:rsidRPr="00C75408" w:rsidRDefault="00D24ED6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233" w:type="dxa"/>
          </w:tcPr>
          <w:p w:rsidR="00E1605A" w:rsidRPr="00C75408" w:rsidRDefault="00D24ED6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Оптимизация деятельности и </w:t>
            </w: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</w:t>
            </w:r>
            <w:proofErr w:type="spellEnd"/>
          </w:p>
          <w:p w:rsidR="00D24ED6" w:rsidRPr="00C75408" w:rsidRDefault="00D24ED6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по вопросам создания условий для </w:t>
            </w: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жизнедеятельности инвалидов</w:t>
            </w:r>
          </w:p>
        </w:tc>
      </w:tr>
      <w:tr w:rsidR="00D92847" w:rsidRPr="00C75408" w:rsidTr="00D24ED6">
        <w:tc>
          <w:tcPr>
            <w:tcW w:w="9571" w:type="dxa"/>
            <w:gridSpan w:val="6"/>
          </w:tcPr>
          <w:p w:rsidR="00D92847" w:rsidRPr="00C75408" w:rsidRDefault="00D9284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5E18B2" w:rsidRPr="00C75408" w:rsidTr="00D24ED6">
        <w:tc>
          <w:tcPr>
            <w:tcW w:w="526" w:type="dxa"/>
          </w:tcPr>
          <w:p w:rsidR="005E18B2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5E18B2" w:rsidRPr="00C75408" w:rsidRDefault="005C5F27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МБУК «Централизованная библиотечная система г. Канска» в дистанционном режиме</w:t>
            </w:r>
          </w:p>
        </w:tc>
        <w:tc>
          <w:tcPr>
            <w:tcW w:w="1842" w:type="dxa"/>
          </w:tcPr>
          <w:p w:rsidR="005E18B2" w:rsidRPr="00C75408" w:rsidRDefault="003705F9" w:rsidP="0098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г. Канска»</w:t>
            </w:r>
          </w:p>
        </w:tc>
        <w:tc>
          <w:tcPr>
            <w:tcW w:w="1843" w:type="dxa"/>
          </w:tcPr>
          <w:p w:rsidR="005E18B2" w:rsidRPr="00C75408" w:rsidRDefault="005C5F2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администрации г. Канска</w:t>
            </w:r>
          </w:p>
        </w:tc>
        <w:tc>
          <w:tcPr>
            <w:tcW w:w="851" w:type="dxa"/>
          </w:tcPr>
          <w:p w:rsidR="005E18B2" w:rsidRPr="00C75408" w:rsidRDefault="005C5F27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5E18B2" w:rsidRPr="00C75408" w:rsidRDefault="005C5F2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доступности для инвалидов </w:t>
            </w:r>
            <w:r w:rsidR="003705F9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 культуры</w:t>
            </w:r>
          </w:p>
        </w:tc>
      </w:tr>
      <w:tr w:rsidR="005E18B2" w:rsidRPr="00C75408" w:rsidTr="00D24ED6">
        <w:tc>
          <w:tcPr>
            <w:tcW w:w="526" w:type="dxa"/>
          </w:tcPr>
          <w:p w:rsidR="005E18B2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5E18B2" w:rsidRPr="00C75408" w:rsidRDefault="005C5F27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МБОУ «</w:t>
            </w:r>
            <w:proofErr w:type="spellStart"/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7540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в дистанционном режиме</w:t>
            </w:r>
          </w:p>
        </w:tc>
        <w:tc>
          <w:tcPr>
            <w:tcW w:w="1842" w:type="dxa"/>
          </w:tcPr>
          <w:p w:rsidR="005E18B2" w:rsidRPr="00C75408" w:rsidRDefault="003705F9" w:rsidP="0098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</w:tcPr>
          <w:p w:rsidR="005E18B2" w:rsidRPr="00C75408" w:rsidRDefault="005C5F2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администрации г. Канска</w:t>
            </w:r>
          </w:p>
        </w:tc>
        <w:tc>
          <w:tcPr>
            <w:tcW w:w="851" w:type="dxa"/>
          </w:tcPr>
          <w:p w:rsidR="005E18B2" w:rsidRPr="00C75408" w:rsidRDefault="005C5F27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5E18B2" w:rsidRPr="00C75408" w:rsidRDefault="003705F9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для инвалидов учреждений культуры</w:t>
            </w:r>
          </w:p>
        </w:tc>
      </w:tr>
      <w:tr w:rsidR="005E18B2" w:rsidRPr="00C75408" w:rsidTr="00D24ED6">
        <w:tc>
          <w:tcPr>
            <w:tcW w:w="526" w:type="dxa"/>
          </w:tcPr>
          <w:p w:rsidR="005E18B2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5E18B2" w:rsidRPr="00C75408" w:rsidRDefault="005C5F27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обучению игре на музыкальных инструментах по месту жительства:</w:t>
            </w:r>
          </w:p>
          <w:p w:rsidR="005C5F27" w:rsidRPr="00C75408" w:rsidRDefault="005C5F27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- МБОУ ДОД «Детская музыкальная школа № 2»;</w:t>
            </w:r>
          </w:p>
          <w:p w:rsidR="005C5F27" w:rsidRPr="00C75408" w:rsidRDefault="005C5F27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- МБОУ ДОД «Детская школа искусств № 1»</w:t>
            </w:r>
          </w:p>
        </w:tc>
        <w:tc>
          <w:tcPr>
            <w:tcW w:w="1842" w:type="dxa"/>
          </w:tcPr>
          <w:p w:rsidR="005E18B2" w:rsidRPr="00C75408" w:rsidRDefault="003705F9" w:rsidP="0098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2»,</w:t>
            </w:r>
          </w:p>
          <w:p w:rsidR="00983741" w:rsidRPr="00C75408" w:rsidRDefault="00983741" w:rsidP="0098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Приказ МБОУ ДОД «Детская школа искусств № 1»</w:t>
            </w:r>
          </w:p>
        </w:tc>
        <w:tc>
          <w:tcPr>
            <w:tcW w:w="1843" w:type="dxa"/>
          </w:tcPr>
          <w:p w:rsidR="005E18B2" w:rsidRPr="00C75408" w:rsidRDefault="005C5F2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администрации г. Канска</w:t>
            </w:r>
          </w:p>
        </w:tc>
        <w:tc>
          <w:tcPr>
            <w:tcW w:w="851" w:type="dxa"/>
          </w:tcPr>
          <w:p w:rsidR="005E18B2" w:rsidRPr="00C75408" w:rsidRDefault="005C5F27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5E18B2" w:rsidRPr="00C75408" w:rsidRDefault="005C5F27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образования детей инвалидов</w:t>
            </w:r>
          </w:p>
        </w:tc>
      </w:tr>
      <w:tr w:rsidR="005E18B2" w:rsidRPr="00C75408" w:rsidTr="00D24ED6">
        <w:tc>
          <w:tcPr>
            <w:tcW w:w="526" w:type="dxa"/>
          </w:tcPr>
          <w:p w:rsidR="005E18B2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76" w:type="dxa"/>
          </w:tcPr>
          <w:p w:rsidR="005E18B2" w:rsidRPr="00C75408" w:rsidRDefault="006629E8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 w:rsidRPr="00C7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образования детей-инвалидов:</w:t>
            </w:r>
          </w:p>
          <w:p w:rsidR="006629E8" w:rsidRPr="00C75408" w:rsidRDefault="006629E8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-МБОУ ДОД «Детская художественная школа»</w:t>
            </w:r>
          </w:p>
          <w:p w:rsidR="006629E8" w:rsidRPr="00C75408" w:rsidRDefault="006629E8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741" w:rsidRPr="00C75408" w:rsidRDefault="003705F9" w:rsidP="0098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</w:t>
            </w:r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</w:t>
            </w:r>
            <w:r w:rsidR="00983741" w:rsidRPr="00C7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школа»</w:t>
            </w:r>
          </w:p>
          <w:p w:rsidR="005E18B2" w:rsidRPr="00C75408" w:rsidRDefault="005E18B2" w:rsidP="0098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8B2" w:rsidRPr="00C75408" w:rsidRDefault="006629E8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культуры 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г. Канска</w:t>
            </w:r>
          </w:p>
        </w:tc>
        <w:tc>
          <w:tcPr>
            <w:tcW w:w="851" w:type="dxa"/>
          </w:tcPr>
          <w:p w:rsidR="005E18B2" w:rsidRPr="00C75408" w:rsidRDefault="006629E8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233" w:type="dxa"/>
          </w:tcPr>
          <w:p w:rsidR="005E18B2" w:rsidRPr="00C75408" w:rsidRDefault="006629E8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доступности 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детей инвалидов </w:t>
            </w:r>
          </w:p>
        </w:tc>
      </w:tr>
      <w:tr w:rsidR="00B4542A" w:rsidRPr="00C75408" w:rsidTr="00D24ED6">
        <w:tc>
          <w:tcPr>
            <w:tcW w:w="526" w:type="dxa"/>
          </w:tcPr>
          <w:p w:rsidR="00B4542A" w:rsidRPr="00C75408" w:rsidRDefault="00B4542A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6" w:type="dxa"/>
          </w:tcPr>
          <w:p w:rsidR="00B4542A" w:rsidRPr="00C75408" w:rsidRDefault="00B4542A" w:rsidP="00E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объектов здравоохранения к обслуживанию инвалидов и других маломобильных групп населения</w:t>
            </w:r>
          </w:p>
        </w:tc>
        <w:tc>
          <w:tcPr>
            <w:tcW w:w="1842" w:type="dxa"/>
          </w:tcPr>
          <w:p w:rsidR="00B4542A" w:rsidRPr="00C75408" w:rsidRDefault="00D02AF2" w:rsidP="00983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учреждений</w:t>
            </w:r>
          </w:p>
        </w:tc>
        <w:tc>
          <w:tcPr>
            <w:tcW w:w="1843" w:type="dxa"/>
          </w:tcPr>
          <w:p w:rsidR="00B4542A" w:rsidRPr="00C75408" w:rsidRDefault="00B461D3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851" w:type="dxa"/>
          </w:tcPr>
          <w:p w:rsidR="00B4542A" w:rsidRPr="00C75408" w:rsidRDefault="00B461D3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B4542A" w:rsidRPr="00C75408" w:rsidRDefault="00B461D3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доступности </w:t>
            </w:r>
            <w:r w:rsidR="00D02AF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для всех категорий инвалидов и маломобильных групп населения</w:t>
            </w:r>
          </w:p>
        </w:tc>
      </w:tr>
      <w:tr w:rsidR="00B4542A" w:rsidRPr="00C75408" w:rsidTr="00D24ED6">
        <w:tc>
          <w:tcPr>
            <w:tcW w:w="526" w:type="dxa"/>
          </w:tcPr>
          <w:p w:rsidR="00B4542A" w:rsidRPr="00C75408" w:rsidRDefault="00B4542A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76" w:type="dxa"/>
          </w:tcPr>
          <w:p w:rsidR="00B4542A" w:rsidRPr="00C75408" w:rsidRDefault="00B4542A" w:rsidP="00B4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объектов культуры к обслуживанию инвалидов и других маломобильных групп населения</w:t>
            </w:r>
          </w:p>
        </w:tc>
        <w:tc>
          <w:tcPr>
            <w:tcW w:w="1842" w:type="dxa"/>
          </w:tcPr>
          <w:p w:rsidR="00B4542A" w:rsidRPr="00C75408" w:rsidRDefault="00D02AF2" w:rsidP="00983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учреждений</w:t>
            </w:r>
          </w:p>
        </w:tc>
        <w:tc>
          <w:tcPr>
            <w:tcW w:w="1843" w:type="dxa"/>
          </w:tcPr>
          <w:p w:rsidR="00B4542A" w:rsidRPr="00C75408" w:rsidRDefault="00B461D3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администрации г. Канска</w:t>
            </w:r>
          </w:p>
        </w:tc>
        <w:tc>
          <w:tcPr>
            <w:tcW w:w="851" w:type="dxa"/>
          </w:tcPr>
          <w:p w:rsidR="00B4542A" w:rsidRPr="00C75408" w:rsidRDefault="00B461D3" w:rsidP="00B46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B4542A" w:rsidRPr="00C75408" w:rsidRDefault="00D02AF2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доступности объектов для всех категорий инвалидов и маломобильных групп населения</w:t>
            </w:r>
          </w:p>
        </w:tc>
      </w:tr>
      <w:tr w:rsidR="00B4542A" w:rsidRPr="00C75408" w:rsidTr="00D24ED6">
        <w:tc>
          <w:tcPr>
            <w:tcW w:w="526" w:type="dxa"/>
          </w:tcPr>
          <w:p w:rsidR="00B4542A" w:rsidRPr="00C75408" w:rsidRDefault="00B4542A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76" w:type="dxa"/>
          </w:tcPr>
          <w:p w:rsidR="00B4542A" w:rsidRPr="00C75408" w:rsidRDefault="00B4542A" w:rsidP="00B4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объектов спорта к обслуживанию инвалидов и других маломобильных групп населения</w:t>
            </w:r>
          </w:p>
        </w:tc>
        <w:tc>
          <w:tcPr>
            <w:tcW w:w="1842" w:type="dxa"/>
          </w:tcPr>
          <w:p w:rsidR="00B4542A" w:rsidRPr="00C75408" w:rsidRDefault="00D02AF2" w:rsidP="00983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учреждений</w:t>
            </w:r>
          </w:p>
        </w:tc>
        <w:tc>
          <w:tcPr>
            <w:tcW w:w="1843" w:type="dxa"/>
          </w:tcPr>
          <w:p w:rsidR="00B4542A" w:rsidRPr="00B461D3" w:rsidRDefault="00B461D3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1D3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спорта, туризма и молодежной политики администрации города Канска</w:t>
            </w:r>
          </w:p>
        </w:tc>
        <w:tc>
          <w:tcPr>
            <w:tcW w:w="851" w:type="dxa"/>
          </w:tcPr>
          <w:p w:rsidR="00B4542A" w:rsidRPr="00C75408" w:rsidRDefault="00B461D3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B4542A" w:rsidRPr="00C75408" w:rsidRDefault="00D02AF2" w:rsidP="006629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доступности объектов для всех категорий инвалидов и маломобильных групп населения</w:t>
            </w:r>
          </w:p>
        </w:tc>
      </w:tr>
      <w:tr w:rsidR="005E18B2" w:rsidRPr="00C75408" w:rsidTr="00D24ED6">
        <w:tc>
          <w:tcPr>
            <w:tcW w:w="526" w:type="dxa"/>
          </w:tcPr>
          <w:p w:rsidR="005E18B2" w:rsidRPr="00C75408" w:rsidRDefault="00B4542A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75408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5E18B2" w:rsidRPr="00C75408" w:rsidRDefault="00D6291F" w:rsidP="00D6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светофорных объектов, установка светофоров со звуковой информацией </w:t>
            </w:r>
          </w:p>
        </w:tc>
        <w:tc>
          <w:tcPr>
            <w:tcW w:w="1842" w:type="dxa"/>
          </w:tcPr>
          <w:p w:rsidR="005E18B2" w:rsidRPr="00C75408" w:rsidRDefault="00D6291F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города Канска</w:t>
            </w:r>
          </w:p>
        </w:tc>
        <w:tc>
          <w:tcPr>
            <w:tcW w:w="1843" w:type="dxa"/>
          </w:tcPr>
          <w:p w:rsidR="005E18B2" w:rsidRPr="00C75408" w:rsidRDefault="00C75408" w:rsidP="00C75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«Управление строительства и жилищно-коммунального хозяйства администрации города Канска»</w:t>
            </w:r>
          </w:p>
        </w:tc>
        <w:tc>
          <w:tcPr>
            <w:tcW w:w="851" w:type="dxa"/>
          </w:tcPr>
          <w:p w:rsidR="005E18B2" w:rsidRPr="00C75408" w:rsidRDefault="00D6291F" w:rsidP="00E1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5E18B2" w:rsidRPr="00C75408" w:rsidRDefault="00D6291F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для инвалидов дорожного полотна</w:t>
            </w:r>
          </w:p>
        </w:tc>
      </w:tr>
      <w:tr w:rsidR="005E18B2" w:rsidRPr="00C75408" w:rsidTr="00D24ED6">
        <w:tc>
          <w:tcPr>
            <w:tcW w:w="9571" w:type="dxa"/>
            <w:gridSpan w:val="6"/>
          </w:tcPr>
          <w:p w:rsidR="005E18B2" w:rsidRPr="00C75408" w:rsidRDefault="005E18B2" w:rsidP="008B5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72152" w:rsidRPr="00C75408" w:rsidTr="00D24ED6">
        <w:tc>
          <w:tcPr>
            <w:tcW w:w="526" w:type="dxa"/>
          </w:tcPr>
          <w:p w:rsidR="00672152" w:rsidRPr="00C75408" w:rsidRDefault="00B4542A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75408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672152" w:rsidRPr="00C75408" w:rsidRDefault="00672152" w:rsidP="00E1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карты доступности объектов для нужд инвалидов на территории города Канска на сайте администрации города</w:t>
            </w:r>
          </w:p>
          <w:p w:rsidR="00672152" w:rsidRPr="00C75408" w:rsidRDefault="00672152" w:rsidP="00E15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администрации города Канска</w:t>
            </w:r>
          </w:p>
        </w:tc>
        <w:tc>
          <w:tcPr>
            <w:tcW w:w="1843" w:type="dxa"/>
          </w:tcPr>
          <w:p w:rsidR="00672152" w:rsidRPr="00C75408" w:rsidRDefault="00C75408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851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233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граждан о доступности объектов социальной инфраструктуры на территории города Канска для нужд инвалидов</w:t>
            </w:r>
          </w:p>
        </w:tc>
      </w:tr>
      <w:tr w:rsidR="00672152" w:rsidRPr="00C75408" w:rsidTr="00D24ED6">
        <w:tc>
          <w:tcPr>
            <w:tcW w:w="526" w:type="dxa"/>
          </w:tcPr>
          <w:p w:rsidR="00672152" w:rsidRPr="00C75408" w:rsidRDefault="00C75408" w:rsidP="00B45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454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672152" w:rsidRPr="00C75408" w:rsidRDefault="00672152" w:rsidP="00E1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Размещение электронной карты доступности объектов для нужд инвалидов на территории города Канска на сайте структурных подразделений администрации города</w:t>
            </w:r>
          </w:p>
        </w:tc>
        <w:tc>
          <w:tcPr>
            <w:tcW w:w="1842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города Канска</w:t>
            </w:r>
          </w:p>
        </w:tc>
        <w:tc>
          <w:tcPr>
            <w:tcW w:w="1843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851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672152" w:rsidRPr="00C75408" w:rsidRDefault="00672152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граждан о доступности объектов социальной инфраструктуры на территории города Канска для нужд инвалидов</w:t>
            </w:r>
          </w:p>
        </w:tc>
      </w:tr>
      <w:tr w:rsidR="00D90B61" w:rsidRPr="00C75408" w:rsidTr="00D24ED6">
        <w:tc>
          <w:tcPr>
            <w:tcW w:w="526" w:type="dxa"/>
          </w:tcPr>
          <w:p w:rsidR="00D90B61" w:rsidRPr="00C75408" w:rsidRDefault="00C75408" w:rsidP="00B45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54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D90B61" w:rsidRPr="00C75408" w:rsidRDefault="00D90B61" w:rsidP="00E1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1842" w:type="dxa"/>
          </w:tcPr>
          <w:p w:rsidR="00D90B61" w:rsidRPr="00C75408" w:rsidRDefault="00D90B61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Приказы структурных подразделений администрации города </w:t>
            </w:r>
          </w:p>
        </w:tc>
        <w:tc>
          <w:tcPr>
            <w:tcW w:w="1843" w:type="dxa"/>
          </w:tcPr>
          <w:p w:rsidR="00D90B61" w:rsidRPr="00C75408" w:rsidRDefault="00C75408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  <w:r w:rsidR="00D90B61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, Отдел культуры администрации г. Канска, МКУ «Управление образования администрации города Канска», Отдел физической культуры, спорта, туризма и молодежной политики администрации г. Канска</w:t>
            </w:r>
          </w:p>
        </w:tc>
        <w:tc>
          <w:tcPr>
            <w:tcW w:w="851" w:type="dxa"/>
          </w:tcPr>
          <w:p w:rsidR="00D90B61" w:rsidRPr="00C75408" w:rsidRDefault="00D90B61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D90B61" w:rsidRPr="00C75408" w:rsidRDefault="00D90B61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инвалидов из числа граждан с ограниченными возможностями здоровья, привлеченных к участию </w:t>
            </w:r>
            <w:r w:rsidR="005B647A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в социокультурных и спортивных мероприятиях</w:t>
            </w:r>
          </w:p>
        </w:tc>
      </w:tr>
      <w:tr w:rsidR="00D90B61" w:rsidRPr="00C75408" w:rsidTr="00D24ED6">
        <w:tc>
          <w:tcPr>
            <w:tcW w:w="9571" w:type="dxa"/>
            <w:gridSpan w:val="6"/>
          </w:tcPr>
          <w:p w:rsidR="00D90B61" w:rsidRPr="00C75408" w:rsidRDefault="00D90B61" w:rsidP="00D928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нему)</w:t>
            </w:r>
          </w:p>
        </w:tc>
      </w:tr>
      <w:tr w:rsidR="005B647A" w:rsidRPr="00C75408" w:rsidTr="00D24ED6">
        <w:tc>
          <w:tcPr>
            <w:tcW w:w="526" w:type="dxa"/>
          </w:tcPr>
          <w:p w:rsidR="005B647A" w:rsidRPr="00C75408" w:rsidRDefault="00C75408" w:rsidP="00B45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54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5B647A" w:rsidRPr="00C75408" w:rsidRDefault="005B647A" w:rsidP="00E16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обучающих семинаров, информационных встреч, круглых столов по вопросам, связанным с обеспечением доступности для инвалидов объектов социальной  инфраструктуры и услуг в соответствии с </w:t>
            </w: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законодательством Российской Федерации и законодательством  Красноярского края  </w:t>
            </w:r>
          </w:p>
        </w:tc>
        <w:tc>
          <w:tcPr>
            <w:tcW w:w="1842" w:type="dxa"/>
          </w:tcPr>
          <w:p w:rsidR="005B647A" w:rsidRPr="00C75408" w:rsidRDefault="005B647A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</w:t>
            </w:r>
            <w:r w:rsidR="00C75408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1843" w:type="dxa"/>
          </w:tcPr>
          <w:p w:rsidR="005B647A" w:rsidRPr="00C75408" w:rsidRDefault="00C75408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851" w:type="dxa"/>
          </w:tcPr>
          <w:p w:rsidR="005B647A" w:rsidRPr="00C75408" w:rsidRDefault="005B647A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5B647A" w:rsidRPr="00C75408" w:rsidRDefault="005B647A" w:rsidP="00E16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знаний специалистов, работающих с инвалидами, </w:t>
            </w:r>
            <w:r w:rsidR="002574AF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вопросам, связанным с обеспечением доступности для них объектов и услуг </w:t>
            </w:r>
          </w:p>
        </w:tc>
      </w:tr>
      <w:tr w:rsidR="002574AF" w:rsidRPr="00C75408" w:rsidTr="00D24ED6">
        <w:tc>
          <w:tcPr>
            <w:tcW w:w="526" w:type="dxa"/>
          </w:tcPr>
          <w:p w:rsidR="002574AF" w:rsidRPr="00C75408" w:rsidRDefault="00C75408" w:rsidP="00B45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454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2574AF" w:rsidRPr="00C75408" w:rsidRDefault="002574AF" w:rsidP="00E16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1842" w:type="dxa"/>
          </w:tcPr>
          <w:p w:rsidR="002574AF" w:rsidRPr="00C75408" w:rsidRDefault="002574AF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C75408"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1843" w:type="dxa"/>
          </w:tcPr>
          <w:p w:rsidR="002574AF" w:rsidRPr="00C75408" w:rsidRDefault="00C75408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МКУ «УСЗН администрации г. Канска»</w:t>
            </w:r>
          </w:p>
        </w:tc>
        <w:tc>
          <w:tcPr>
            <w:tcW w:w="851" w:type="dxa"/>
          </w:tcPr>
          <w:p w:rsidR="002574AF" w:rsidRPr="00C75408" w:rsidRDefault="002574AF" w:rsidP="00E1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2233" w:type="dxa"/>
          </w:tcPr>
          <w:p w:rsidR="002574AF" w:rsidRPr="00C75408" w:rsidRDefault="002574AF" w:rsidP="00E16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C7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жизнедеятельности инвалидов</w:t>
            </w:r>
          </w:p>
        </w:tc>
      </w:tr>
    </w:tbl>
    <w:p w:rsidR="00D92847" w:rsidRPr="00C75408" w:rsidRDefault="00D92847" w:rsidP="00E16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62A4" w:rsidRPr="00C75408" w:rsidRDefault="003A62A4" w:rsidP="00321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2FE" w:rsidRDefault="00F002FE" w:rsidP="0032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2FE" w:rsidRDefault="00F002FE" w:rsidP="0032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2FE" w:rsidRDefault="00F002FE" w:rsidP="0032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E15" w:rsidRDefault="00FA1E15" w:rsidP="000B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1E15" w:rsidSect="0087427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586"/>
    <w:multiLevelType w:val="hybridMultilevel"/>
    <w:tmpl w:val="75FA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263"/>
    <w:rsid w:val="00001D73"/>
    <w:rsid w:val="00006E41"/>
    <w:rsid w:val="000472B6"/>
    <w:rsid w:val="00064D1B"/>
    <w:rsid w:val="00067F98"/>
    <w:rsid w:val="000B3716"/>
    <w:rsid w:val="000D73F6"/>
    <w:rsid w:val="00193A3E"/>
    <w:rsid w:val="00195528"/>
    <w:rsid w:val="00197A01"/>
    <w:rsid w:val="001B42A9"/>
    <w:rsid w:val="001D0DB1"/>
    <w:rsid w:val="002574AF"/>
    <w:rsid w:val="00282B90"/>
    <w:rsid w:val="002B0E73"/>
    <w:rsid w:val="002C50B2"/>
    <w:rsid w:val="002E134F"/>
    <w:rsid w:val="00316FE6"/>
    <w:rsid w:val="00321F3A"/>
    <w:rsid w:val="003542E9"/>
    <w:rsid w:val="003705F9"/>
    <w:rsid w:val="00391AE9"/>
    <w:rsid w:val="003A62A4"/>
    <w:rsid w:val="003F3ACA"/>
    <w:rsid w:val="004209B0"/>
    <w:rsid w:val="00446E91"/>
    <w:rsid w:val="00456A0B"/>
    <w:rsid w:val="00481D92"/>
    <w:rsid w:val="004B274C"/>
    <w:rsid w:val="004E2078"/>
    <w:rsid w:val="005024B7"/>
    <w:rsid w:val="0056331E"/>
    <w:rsid w:val="005B647A"/>
    <w:rsid w:val="005C19C8"/>
    <w:rsid w:val="005C5F27"/>
    <w:rsid w:val="005E0294"/>
    <w:rsid w:val="005E18B2"/>
    <w:rsid w:val="00633AE1"/>
    <w:rsid w:val="006462AE"/>
    <w:rsid w:val="006629E8"/>
    <w:rsid w:val="00672152"/>
    <w:rsid w:val="00721F7B"/>
    <w:rsid w:val="00760AE2"/>
    <w:rsid w:val="007B6249"/>
    <w:rsid w:val="007D1683"/>
    <w:rsid w:val="007F79E4"/>
    <w:rsid w:val="0082576F"/>
    <w:rsid w:val="008724A5"/>
    <w:rsid w:val="0087427D"/>
    <w:rsid w:val="008B2FC7"/>
    <w:rsid w:val="008B368E"/>
    <w:rsid w:val="008B51AB"/>
    <w:rsid w:val="008B6CF8"/>
    <w:rsid w:val="00906450"/>
    <w:rsid w:val="00983741"/>
    <w:rsid w:val="009A6201"/>
    <w:rsid w:val="009E1758"/>
    <w:rsid w:val="00A21F17"/>
    <w:rsid w:val="00A30515"/>
    <w:rsid w:val="00A96D38"/>
    <w:rsid w:val="00AE6371"/>
    <w:rsid w:val="00AF6DF4"/>
    <w:rsid w:val="00B10263"/>
    <w:rsid w:val="00B4542A"/>
    <w:rsid w:val="00B461D3"/>
    <w:rsid w:val="00C042AF"/>
    <w:rsid w:val="00C16C97"/>
    <w:rsid w:val="00C24F8E"/>
    <w:rsid w:val="00C712A2"/>
    <w:rsid w:val="00C75408"/>
    <w:rsid w:val="00C83887"/>
    <w:rsid w:val="00C84D10"/>
    <w:rsid w:val="00C9017A"/>
    <w:rsid w:val="00CB715B"/>
    <w:rsid w:val="00CC28AC"/>
    <w:rsid w:val="00D02AF2"/>
    <w:rsid w:val="00D13807"/>
    <w:rsid w:val="00D24ED6"/>
    <w:rsid w:val="00D35EC2"/>
    <w:rsid w:val="00D6291F"/>
    <w:rsid w:val="00D8465A"/>
    <w:rsid w:val="00D867AA"/>
    <w:rsid w:val="00D90B61"/>
    <w:rsid w:val="00D92847"/>
    <w:rsid w:val="00DE4653"/>
    <w:rsid w:val="00DF6529"/>
    <w:rsid w:val="00E12F30"/>
    <w:rsid w:val="00E1605A"/>
    <w:rsid w:val="00E346DC"/>
    <w:rsid w:val="00E518AD"/>
    <w:rsid w:val="00ED1EC6"/>
    <w:rsid w:val="00F002FE"/>
    <w:rsid w:val="00F21A63"/>
    <w:rsid w:val="00F4762B"/>
    <w:rsid w:val="00F849E3"/>
    <w:rsid w:val="00FA1E15"/>
    <w:rsid w:val="00FB0E7E"/>
    <w:rsid w:val="00FC6B7C"/>
    <w:rsid w:val="00FD0076"/>
    <w:rsid w:val="00F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0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305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7">
    <w:name w:val="Знак"/>
    <w:basedOn w:val="a"/>
    <w:rsid w:val="00A3051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3A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0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305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7">
    <w:name w:val="Знак"/>
    <w:basedOn w:val="a"/>
    <w:rsid w:val="00A3051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3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5A35-E86D-44B3-B604-2ADA1725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Швед</dc:creator>
  <cp:keywords/>
  <dc:description/>
  <cp:lastModifiedBy>Диденко Анна Викторовна</cp:lastModifiedBy>
  <cp:revision>2</cp:revision>
  <cp:lastPrinted>2015-09-04T02:21:00Z</cp:lastPrinted>
  <dcterms:created xsi:type="dcterms:W3CDTF">2015-11-23T02:15:00Z</dcterms:created>
  <dcterms:modified xsi:type="dcterms:W3CDTF">2015-11-23T02:15:00Z</dcterms:modified>
</cp:coreProperties>
</file>