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AA" w:rsidRDefault="00F16CA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ДОКЛАД</w:t>
      </w:r>
    </w:p>
    <w:p w:rsidR="00F16CAA" w:rsidRDefault="00F16CA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 ходе реализации долгосрочной городской целевой программы и эффективности использования финансовых средств в целом и за 2013 год (отчетный финансовый год).</w:t>
      </w:r>
    </w:p>
    <w:p w:rsidR="00F16CAA" w:rsidRDefault="00F16CAA">
      <w:pPr>
        <w:autoSpaceDE w:val="0"/>
        <w:jc w:val="both"/>
        <w:rPr>
          <w:b/>
          <w:sz w:val="28"/>
          <w:szCs w:val="28"/>
        </w:rPr>
      </w:pPr>
    </w:p>
    <w:p w:rsidR="00F16CAA" w:rsidRDefault="00F16CAA">
      <w:pPr>
        <w:keepNext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Общая часть:</w:t>
      </w:r>
    </w:p>
    <w:p w:rsidR="00F16CAA" w:rsidRDefault="00F16CAA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программы: долгосрочная городская целевая программа «Обращение с отходами на территории города Канска» на 2012 – 2014 годы</w:t>
      </w:r>
    </w:p>
    <w:p w:rsidR="00F16CAA" w:rsidRDefault="00F16CAA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Заказчиком программы является администрация города Канска.</w:t>
      </w:r>
    </w:p>
    <w:p w:rsidR="00F16CAA" w:rsidRDefault="00F16CAA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программы: МКУ «Служба заказчика».</w:t>
      </w:r>
    </w:p>
    <w:p w:rsidR="00F16CAA" w:rsidRDefault="00F16CAA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Главный распорядитель, распорядитель бюджетных средств: МКУ «Управление строительства и жилищно-коммунального хозяйства администрации города Канска».</w:t>
      </w:r>
    </w:p>
    <w:p w:rsidR="00F16CAA" w:rsidRDefault="00F16CAA">
      <w:pPr>
        <w:pStyle w:val="ListParagraph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и этапы реализации программы: 2012 − 2014 годы: I этап – 2012 год; II этап – 2013 год; III этап – 2014 год.</w:t>
      </w:r>
    </w:p>
    <w:p w:rsidR="00F16CAA" w:rsidRDefault="00F16CAA">
      <w:pPr>
        <w:ind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Основные цели и задачи программы. </w:t>
      </w:r>
    </w:p>
    <w:p w:rsidR="00F16CAA" w:rsidRDefault="00F16CA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Цели программы:</w:t>
      </w:r>
    </w:p>
    <w:p w:rsidR="00F16CAA" w:rsidRDefault="00F16C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снижение негативного воздействия отходов на окружающую среду и здоровье населения, максимальное вовлечение отходов в хозяйственный оборот на основе оптимизации обращения с ними на территории города Канска;</w:t>
      </w:r>
    </w:p>
    <w:p w:rsidR="00F16CAA" w:rsidRDefault="00F16CAA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улучшение санитарного и экологического состояния;</w:t>
      </w:r>
    </w:p>
    <w:p w:rsidR="00F16CAA" w:rsidRDefault="00F16CA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 программы:</w:t>
      </w:r>
    </w:p>
    <w:p w:rsidR="00F16CAA" w:rsidRDefault="00F16C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объекта размещения ТБО;</w:t>
      </w:r>
    </w:p>
    <w:p w:rsidR="00F16CAA" w:rsidRDefault="00F16C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сбора и обезвреживания ртутьсодержащих отходов;</w:t>
      </w:r>
    </w:p>
    <w:p w:rsidR="00F16CAA" w:rsidRDefault="00F16C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проектной документации для рекультивации земель             г. Канска;</w:t>
      </w:r>
    </w:p>
    <w:p w:rsidR="00F16CAA" w:rsidRDefault="00F16C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предотвращение загрязнения и захламления земель;</w:t>
      </w:r>
    </w:p>
    <w:p w:rsidR="00F16CAA" w:rsidRDefault="00F16C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информационного </w:t>
      </w:r>
      <w:proofErr w:type="gramStart"/>
      <w:r>
        <w:rPr>
          <w:sz w:val="28"/>
          <w:szCs w:val="28"/>
        </w:rPr>
        <w:t>обеспечения  населения</w:t>
      </w:r>
      <w:proofErr w:type="gramEnd"/>
      <w:r>
        <w:rPr>
          <w:sz w:val="28"/>
          <w:szCs w:val="28"/>
        </w:rPr>
        <w:t xml:space="preserve"> в области обращения с отходами.</w:t>
      </w:r>
    </w:p>
    <w:p w:rsidR="00F16CAA" w:rsidRDefault="00F16C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Целевые индикаторы и показатели программы (план):</w:t>
      </w:r>
    </w:p>
    <w:p w:rsidR="00F16CAA" w:rsidRDefault="00F16CAA">
      <w:pPr>
        <w:rPr>
          <w:sz w:val="28"/>
          <w:szCs w:val="28"/>
        </w:rPr>
      </w:pPr>
      <w:r>
        <w:rPr>
          <w:sz w:val="28"/>
          <w:szCs w:val="28"/>
        </w:rPr>
        <w:t xml:space="preserve">     1) количество построенных объектов размещения ТБО, ед.: </w:t>
      </w:r>
      <w:r>
        <w:rPr>
          <w:bCs/>
          <w:color w:val="000000"/>
          <w:kern w:val="1"/>
          <w:sz w:val="28"/>
          <w:szCs w:val="28"/>
        </w:rPr>
        <w:t>2012 - 2014 годы – 1;</w:t>
      </w:r>
    </w:p>
    <w:p w:rsidR="00F16CAA" w:rsidRDefault="00F16CAA">
      <w:pPr>
        <w:jc w:val="both"/>
        <w:rPr>
          <w:bCs/>
          <w:color w:val="000000"/>
          <w:kern w:val="1"/>
          <w:sz w:val="28"/>
          <w:szCs w:val="28"/>
        </w:rPr>
      </w:pPr>
      <w:r>
        <w:rPr>
          <w:sz w:val="28"/>
          <w:szCs w:val="28"/>
        </w:rPr>
        <w:t xml:space="preserve">   2) количество приобретенного контейнерного оборудования для сбора ртутьсодержащих отходов от населения, шт.: </w:t>
      </w:r>
      <w:r>
        <w:rPr>
          <w:bCs/>
          <w:color w:val="000000"/>
          <w:kern w:val="1"/>
          <w:sz w:val="28"/>
          <w:szCs w:val="28"/>
        </w:rPr>
        <w:t>2012 год – 8;</w:t>
      </w:r>
    </w:p>
    <w:p w:rsidR="00F16CAA" w:rsidRDefault="00F16CAA">
      <w:pPr>
        <w:numPr>
          <w:ilvl w:val="0"/>
          <w:numId w:val="2"/>
        </w:numPr>
        <w:rPr>
          <w:sz w:val="28"/>
          <w:szCs w:val="28"/>
        </w:rPr>
      </w:pPr>
      <w:r>
        <w:rPr>
          <w:bCs/>
          <w:color w:val="000000"/>
          <w:kern w:val="1"/>
          <w:sz w:val="28"/>
          <w:szCs w:val="28"/>
        </w:rPr>
        <w:t xml:space="preserve">количество </w:t>
      </w:r>
      <w:r>
        <w:rPr>
          <w:sz w:val="28"/>
          <w:szCs w:val="28"/>
        </w:rPr>
        <w:t>проектно-изыскательных работ для рекультивации свалки ТБО г. Канска, ед.: 2012 год – 1;</w:t>
      </w:r>
    </w:p>
    <w:p w:rsidR="00F16CAA" w:rsidRDefault="00F16CA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приобретенных контейнеров, шт.: </w:t>
      </w:r>
      <w:r>
        <w:rPr>
          <w:bCs/>
          <w:color w:val="000000"/>
          <w:kern w:val="1"/>
          <w:sz w:val="28"/>
          <w:szCs w:val="28"/>
        </w:rPr>
        <w:t>2013 год – 8;</w:t>
      </w:r>
    </w:p>
    <w:p w:rsidR="00F16CAA" w:rsidRDefault="00F16CA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информационных материалов о мероприятиях в сфере обращения с отходами: 2014 год – 2.</w:t>
      </w:r>
    </w:p>
    <w:p w:rsidR="00F16CAA" w:rsidRDefault="00F16CAA">
      <w:pPr>
        <w:jc w:val="both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105"/>
        <w:gridCol w:w="1254"/>
        <w:gridCol w:w="1072"/>
        <w:gridCol w:w="1070"/>
        <w:gridCol w:w="1100"/>
      </w:tblGrid>
      <w:tr w:rsidR="00F16CAA">
        <w:trPr>
          <w:cantSplit/>
          <w:trHeight w:val="23"/>
          <w:tblHeader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keepNext/>
              <w:jc w:val="center"/>
            </w:pPr>
            <w:r>
              <w:t>Показатели результативности программы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CAA" w:rsidRDefault="00F16CAA">
            <w:pPr>
              <w:jc w:val="center"/>
            </w:pPr>
            <w:r>
              <w:t>Ед. изм.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CAA" w:rsidRDefault="00F16CAA">
            <w:pPr>
              <w:jc w:val="center"/>
            </w:pPr>
            <w:r>
              <w:t>2012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CAA" w:rsidRDefault="00F16CAA">
            <w:pPr>
              <w:jc w:val="center"/>
            </w:pPr>
            <w:r>
              <w:t>2013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CAA" w:rsidRDefault="00F16CAA">
            <w:pPr>
              <w:jc w:val="center"/>
            </w:pPr>
            <w:r>
              <w:t>2014</w:t>
            </w:r>
          </w:p>
        </w:tc>
      </w:tr>
      <w:tr w:rsidR="00F16CAA">
        <w:trPr>
          <w:cantSplit/>
          <w:trHeight w:val="23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r>
              <w:t>Количество построенных объектов размещения ТБО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  <w:rPr>
                <w:bCs/>
                <w:color w:val="000000"/>
                <w:kern w:val="1"/>
              </w:rPr>
            </w:pPr>
            <w:r>
              <w:t>ед.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</w:pPr>
            <w:r>
              <w:rPr>
                <w:bCs/>
                <w:color w:val="000000"/>
                <w:kern w:val="1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</w:pPr>
            <w: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</w:pPr>
            <w:r>
              <w:t>1</w:t>
            </w:r>
          </w:p>
        </w:tc>
      </w:tr>
      <w:tr w:rsidR="00F16CAA">
        <w:trPr>
          <w:cantSplit/>
          <w:trHeight w:val="23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r>
              <w:t>Количество приобретенного контейнерного оборудования для сбора ртутьсодержащих отходов от населения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  <w:rPr>
                <w:bCs/>
                <w:color w:val="000000"/>
                <w:kern w:val="1"/>
              </w:rPr>
            </w:pPr>
            <w:r>
              <w:t>шт.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  <w:rPr>
                <w:bCs/>
                <w:color w:val="000000"/>
                <w:kern w:val="1"/>
              </w:rPr>
            </w:pPr>
            <w:r>
              <w:rPr>
                <w:bCs/>
                <w:color w:val="000000"/>
                <w:kern w:val="1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</w:pPr>
            <w:r>
              <w:rPr>
                <w:bCs/>
                <w:color w:val="000000"/>
                <w:kern w:val="1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</w:pPr>
            <w:r>
              <w:t>0</w:t>
            </w:r>
          </w:p>
        </w:tc>
      </w:tr>
      <w:tr w:rsidR="00F16CAA">
        <w:trPr>
          <w:cantSplit/>
          <w:trHeight w:val="23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r>
              <w:t>Количество разработанных проектно-изыскательных работ для рекультивации свалки ТБО г. Канска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  <w:rPr>
                <w:bCs/>
                <w:color w:val="000000"/>
                <w:kern w:val="1"/>
              </w:rPr>
            </w:pPr>
            <w:r>
              <w:t>шт.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  <w:rPr>
                <w:bCs/>
                <w:color w:val="000000"/>
                <w:kern w:val="1"/>
              </w:rPr>
            </w:pPr>
            <w:r>
              <w:rPr>
                <w:bCs/>
                <w:color w:val="000000"/>
                <w:kern w:val="1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</w:pPr>
            <w:r>
              <w:rPr>
                <w:bCs/>
                <w:color w:val="000000"/>
                <w:kern w:val="1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</w:pPr>
            <w:r>
              <w:t>0</w:t>
            </w:r>
          </w:p>
        </w:tc>
      </w:tr>
      <w:tr w:rsidR="00F16CAA">
        <w:trPr>
          <w:cantSplit/>
          <w:trHeight w:val="23"/>
        </w:trPr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r>
              <w:lastRenderedPageBreak/>
              <w:t xml:space="preserve">Количество </w:t>
            </w:r>
            <w:proofErr w:type="gramStart"/>
            <w:r>
              <w:t>приобретенных  контейнеров</w:t>
            </w:r>
            <w:proofErr w:type="gramEnd"/>
            <w:r>
              <w:t xml:space="preserve"> для сбора твердых бытовых отходов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  <w:rPr>
                <w:bCs/>
                <w:color w:val="000000"/>
                <w:kern w:val="1"/>
              </w:rPr>
            </w:pPr>
            <w:r>
              <w:t>шт.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  <w:rPr>
                <w:bCs/>
                <w:color w:val="000000"/>
                <w:kern w:val="1"/>
              </w:rPr>
            </w:pPr>
            <w:r>
              <w:rPr>
                <w:bCs/>
                <w:color w:val="000000"/>
                <w:kern w:val="1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</w:pPr>
            <w:r>
              <w:rPr>
                <w:bCs/>
                <w:color w:val="000000"/>
                <w:kern w:val="1"/>
              </w:rPr>
              <w:t>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</w:pPr>
            <w:r>
              <w:t>0</w:t>
            </w:r>
          </w:p>
        </w:tc>
      </w:tr>
      <w:tr w:rsidR="00F16CAA">
        <w:trPr>
          <w:cantSplit/>
          <w:trHeight w:val="23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r>
              <w:t>Количество информационных материалов о мероприятиях в сфере обращения с отходами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  <w:rPr>
                <w:bCs/>
                <w:color w:val="000000"/>
                <w:kern w:val="1"/>
              </w:rPr>
            </w:pPr>
            <w:r>
              <w:t>шт.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  <w:rPr>
                <w:bCs/>
                <w:color w:val="000000"/>
                <w:kern w:val="1"/>
              </w:rPr>
            </w:pPr>
            <w:r>
              <w:rPr>
                <w:bCs/>
                <w:color w:val="000000"/>
                <w:kern w:val="1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</w:pPr>
            <w:r>
              <w:rPr>
                <w:bCs/>
                <w:color w:val="000000"/>
                <w:kern w:val="1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CAA" w:rsidRDefault="00F16CAA">
            <w:pPr>
              <w:jc w:val="center"/>
            </w:pPr>
            <w:r>
              <w:t>2</w:t>
            </w:r>
          </w:p>
        </w:tc>
      </w:tr>
    </w:tbl>
    <w:p w:rsidR="00F16CAA" w:rsidRDefault="00F16CAA">
      <w:pPr>
        <w:ind w:firstLine="708"/>
        <w:jc w:val="both"/>
      </w:pPr>
    </w:p>
    <w:p w:rsidR="00F16CAA" w:rsidRDefault="00F16CAA">
      <w:pPr>
        <w:numPr>
          <w:ilvl w:val="2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хода выполнения мероприятий программы:</w:t>
      </w:r>
    </w:p>
    <w:p w:rsidR="00F16CAA" w:rsidRDefault="00F16CAA">
      <w:pPr>
        <w:ind w:firstLine="708"/>
        <w:jc w:val="both"/>
        <w:rPr>
          <w:sz w:val="28"/>
          <w:szCs w:val="28"/>
        </w:rPr>
      </w:pPr>
    </w:p>
    <w:p w:rsidR="00F16CAA" w:rsidRPr="0012476D" w:rsidRDefault="00F16CAA">
      <w:pPr>
        <w:ind w:firstLine="708"/>
        <w:jc w:val="both"/>
        <w:rPr>
          <w:rFonts w:eastAsia="font349"/>
          <w:sz w:val="28"/>
          <w:szCs w:val="28"/>
        </w:rPr>
      </w:pPr>
      <w:r w:rsidRPr="0012476D">
        <w:rPr>
          <w:rFonts w:eastAsia="font349"/>
          <w:sz w:val="28"/>
          <w:szCs w:val="28"/>
        </w:rPr>
        <w:t>В 2012 году:</w:t>
      </w:r>
    </w:p>
    <w:p w:rsidR="00F16CAA" w:rsidRDefault="00F16CAA">
      <w:pPr>
        <w:ind w:firstLine="708"/>
        <w:jc w:val="both"/>
        <w:rPr>
          <w:sz w:val="28"/>
          <w:szCs w:val="28"/>
        </w:rPr>
      </w:pPr>
      <w:r w:rsidRPr="0012476D">
        <w:rPr>
          <w:rFonts w:eastAsia="font349"/>
          <w:sz w:val="28"/>
          <w:szCs w:val="28"/>
        </w:rPr>
        <w:t xml:space="preserve">- согласно </w:t>
      </w:r>
      <w:proofErr w:type="gramStart"/>
      <w:r w:rsidRPr="0012476D">
        <w:rPr>
          <w:rFonts w:eastAsia="font349"/>
          <w:sz w:val="28"/>
          <w:szCs w:val="28"/>
        </w:rPr>
        <w:t>м</w:t>
      </w:r>
      <w:r w:rsidRPr="0012476D">
        <w:rPr>
          <w:rFonts w:eastAsia="font349"/>
          <w:color w:val="000000"/>
          <w:sz w:val="28"/>
          <w:szCs w:val="28"/>
        </w:rPr>
        <w:t>униципальному  контракту</w:t>
      </w:r>
      <w:proofErr w:type="gramEnd"/>
      <w:r w:rsidRPr="0012476D">
        <w:rPr>
          <w:rFonts w:eastAsia="font349"/>
          <w:color w:val="000000"/>
          <w:sz w:val="28"/>
          <w:szCs w:val="28"/>
        </w:rPr>
        <w:t xml:space="preserve">  на строительство полигона ТБО  подрядчиком ООО «НСК»  в</w:t>
      </w:r>
      <w:r w:rsidRPr="0012476D">
        <w:rPr>
          <w:rFonts w:eastAsia="font349"/>
          <w:sz w:val="28"/>
          <w:szCs w:val="28"/>
        </w:rPr>
        <w:t>ыполнено</w:t>
      </w:r>
      <w:r w:rsidRPr="0012476D">
        <w:rPr>
          <w:sz w:val="28"/>
          <w:szCs w:val="28"/>
        </w:rPr>
        <w:t xml:space="preserve"> строительство</w:t>
      </w:r>
      <w:r>
        <w:rPr>
          <w:sz w:val="28"/>
          <w:szCs w:val="28"/>
        </w:rPr>
        <w:t xml:space="preserve"> основания подъездной автомобильной дороги ПК0-ПК7, вертикальной планировки площадок полигона №1, №2, №3, линия №1,№2 ЛЭП ВЛ-10 кВ, на общую сумму  31 927 762 руб.;</w:t>
      </w:r>
    </w:p>
    <w:p w:rsidR="00F16CAA" w:rsidRDefault="00F16C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приобретено 8 единиц контейнерного оборудования, для оснащения пунктов приема ртутьсодержащих отходов от населения. Открыт пункт приема ртутьсодержащих отходов от населения и организаций города на базе МУП ТС и СО г. </w:t>
      </w:r>
      <w:proofErr w:type="gramStart"/>
      <w:r>
        <w:rPr>
          <w:sz w:val="28"/>
          <w:szCs w:val="28"/>
        </w:rPr>
        <w:t>Канска,  на</w:t>
      </w:r>
      <w:proofErr w:type="gramEnd"/>
      <w:r>
        <w:rPr>
          <w:sz w:val="28"/>
          <w:szCs w:val="28"/>
        </w:rPr>
        <w:t xml:space="preserve"> сумму 25 950, 56 рублей;</w:t>
      </w:r>
    </w:p>
    <w:p w:rsidR="00F16CAA" w:rsidRDefault="00F16C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ООО «ГеоТехПроект» г.Красноярск разработан проект рекультивации городской </w:t>
      </w:r>
      <w:proofErr w:type="gramStart"/>
      <w:r>
        <w:rPr>
          <w:sz w:val="28"/>
          <w:szCs w:val="28"/>
        </w:rPr>
        <w:t>свалки,  стоимость</w:t>
      </w:r>
      <w:proofErr w:type="gramEnd"/>
      <w:r>
        <w:rPr>
          <w:sz w:val="28"/>
          <w:szCs w:val="28"/>
        </w:rPr>
        <w:t xml:space="preserve"> работ составила 990 000 рублей. </w:t>
      </w:r>
    </w:p>
    <w:p w:rsidR="00F16CAA" w:rsidRDefault="00F16CAA">
      <w:pPr>
        <w:ind w:firstLine="708"/>
        <w:jc w:val="both"/>
        <w:rPr>
          <w:sz w:val="28"/>
          <w:szCs w:val="28"/>
        </w:rPr>
      </w:pPr>
    </w:p>
    <w:p w:rsidR="00F16CAA" w:rsidRPr="0012476D" w:rsidRDefault="00F16CAA">
      <w:pPr>
        <w:keepNext/>
        <w:ind w:firstLine="945"/>
        <w:jc w:val="both"/>
        <w:rPr>
          <w:rFonts w:eastAsia="font349"/>
          <w:sz w:val="28"/>
          <w:szCs w:val="28"/>
        </w:rPr>
      </w:pPr>
      <w:r w:rsidRPr="0012476D">
        <w:rPr>
          <w:rFonts w:eastAsia="font349"/>
          <w:sz w:val="28"/>
          <w:szCs w:val="28"/>
        </w:rPr>
        <w:t>В 2013 году:</w:t>
      </w:r>
    </w:p>
    <w:p w:rsidR="00F16CAA" w:rsidRPr="0012476D" w:rsidRDefault="00F16CAA">
      <w:pPr>
        <w:ind w:firstLine="945"/>
        <w:jc w:val="both"/>
        <w:rPr>
          <w:sz w:val="28"/>
          <w:szCs w:val="28"/>
        </w:rPr>
      </w:pPr>
      <w:r w:rsidRPr="0012476D">
        <w:rPr>
          <w:rFonts w:eastAsia="font349"/>
          <w:sz w:val="28"/>
          <w:szCs w:val="28"/>
        </w:rPr>
        <w:t xml:space="preserve">- </w:t>
      </w:r>
      <w:r w:rsidRPr="0012476D">
        <w:rPr>
          <w:rFonts w:eastAsia="font349"/>
          <w:color w:val="000000"/>
          <w:sz w:val="28"/>
          <w:szCs w:val="28"/>
        </w:rPr>
        <w:t xml:space="preserve"> подрядчиком ООО «</w:t>
      </w:r>
      <w:proofErr w:type="gramStart"/>
      <w:r w:rsidRPr="0012476D">
        <w:rPr>
          <w:rFonts w:eastAsia="font349"/>
          <w:color w:val="000000"/>
          <w:sz w:val="28"/>
          <w:szCs w:val="28"/>
        </w:rPr>
        <w:t>НСК»  на</w:t>
      </w:r>
      <w:proofErr w:type="gramEnd"/>
      <w:r w:rsidRPr="0012476D">
        <w:rPr>
          <w:rFonts w:eastAsia="font349"/>
          <w:color w:val="000000"/>
          <w:sz w:val="28"/>
          <w:szCs w:val="28"/>
        </w:rPr>
        <w:t xml:space="preserve"> строительстве полигона в</w:t>
      </w:r>
      <w:r w:rsidRPr="0012476D">
        <w:rPr>
          <w:rFonts w:eastAsia="font349"/>
          <w:sz w:val="28"/>
          <w:szCs w:val="28"/>
        </w:rPr>
        <w:t xml:space="preserve">ыполнено устройство наблюдательных скважин №1 и №2, земляные работы 2-й яруса полигона, подъезда складирования ТБО. Выполнен монтаж </w:t>
      </w:r>
      <w:proofErr w:type="gramStart"/>
      <w:r w:rsidRPr="0012476D">
        <w:rPr>
          <w:rFonts w:eastAsia="font349"/>
          <w:sz w:val="28"/>
          <w:szCs w:val="28"/>
        </w:rPr>
        <w:t>плит  покрытия</w:t>
      </w:r>
      <w:proofErr w:type="gramEnd"/>
      <w:r w:rsidRPr="0012476D">
        <w:rPr>
          <w:rFonts w:eastAsia="font349"/>
          <w:sz w:val="28"/>
          <w:szCs w:val="28"/>
        </w:rPr>
        <w:t xml:space="preserve">, кирпичная кладка парапета административно-бытового корпуса. На 80% выполнена   кирпичная кладка стен здания гаража. Выполнено </w:t>
      </w:r>
      <w:proofErr w:type="gramStart"/>
      <w:r w:rsidRPr="0012476D">
        <w:rPr>
          <w:rFonts w:eastAsia="font349"/>
          <w:sz w:val="28"/>
          <w:szCs w:val="28"/>
        </w:rPr>
        <w:t>работ  на</w:t>
      </w:r>
      <w:proofErr w:type="gramEnd"/>
      <w:r w:rsidRPr="0012476D">
        <w:rPr>
          <w:rFonts w:eastAsia="font349"/>
          <w:sz w:val="28"/>
          <w:szCs w:val="28"/>
        </w:rPr>
        <w:t xml:space="preserve">  сумму</w:t>
      </w:r>
      <w:r w:rsidRPr="0012476D">
        <w:rPr>
          <w:color w:val="000000"/>
          <w:sz w:val="28"/>
          <w:szCs w:val="28"/>
        </w:rPr>
        <w:t xml:space="preserve"> 6 169 578,08 руб. </w:t>
      </w:r>
      <w:r w:rsidRPr="0012476D">
        <w:rPr>
          <w:sz w:val="28"/>
          <w:szCs w:val="28"/>
        </w:rPr>
        <w:t xml:space="preserve">        </w:t>
      </w:r>
    </w:p>
    <w:p w:rsidR="00F16CAA" w:rsidRDefault="00F16CAA">
      <w:pPr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связи с </w:t>
      </w:r>
      <w:proofErr w:type="gramStart"/>
      <w:r>
        <w:rPr>
          <w:sz w:val="28"/>
          <w:szCs w:val="28"/>
        </w:rPr>
        <w:t>отказом  от</w:t>
      </w:r>
      <w:proofErr w:type="gramEnd"/>
      <w:r>
        <w:rPr>
          <w:sz w:val="28"/>
          <w:szCs w:val="28"/>
        </w:rPr>
        <w:t xml:space="preserve"> дальнейшего выполнения работ муниципальный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>онтракт с ООО «НСК» расторгнут.</w:t>
      </w:r>
    </w:p>
    <w:p w:rsidR="00F16CAA" w:rsidRPr="0012476D" w:rsidRDefault="00F16CAA">
      <w:pPr>
        <w:numPr>
          <w:ilvl w:val="0"/>
          <w:numId w:val="6"/>
        </w:numPr>
        <w:ind w:left="0" w:firstLine="825"/>
        <w:jc w:val="both"/>
        <w:rPr>
          <w:sz w:val="28"/>
          <w:szCs w:val="28"/>
        </w:rPr>
      </w:pPr>
      <w:r>
        <w:rPr>
          <w:sz w:val="28"/>
          <w:szCs w:val="28"/>
        </w:rPr>
        <w:t>заключен муниципальный контракт с ГП «</w:t>
      </w:r>
      <w:proofErr w:type="gramStart"/>
      <w:r>
        <w:rPr>
          <w:sz w:val="28"/>
          <w:szCs w:val="28"/>
        </w:rPr>
        <w:t>КрайДЭО»  на</w:t>
      </w:r>
      <w:proofErr w:type="gramEnd"/>
      <w:r>
        <w:rPr>
          <w:sz w:val="28"/>
          <w:szCs w:val="28"/>
        </w:rPr>
        <w:t xml:space="preserve"> строительство подъездной автомобильной дороги к полигону.  </w:t>
      </w:r>
      <w:proofErr w:type="gramStart"/>
      <w:r>
        <w:rPr>
          <w:sz w:val="28"/>
          <w:szCs w:val="28"/>
        </w:rPr>
        <w:t>Подрядчиком  выполнено</w:t>
      </w:r>
      <w:proofErr w:type="gramEnd"/>
      <w:r>
        <w:rPr>
          <w:rFonts w:ascii="font349" w:eastAsia="font349" w:hAnsi="font349" w:cs="font349"/>
          <w:sz w:val="28"/>
          <w:szCs w:val="28"/>
        </w:rPr>
        <w:t xml:space="preserve"> </w:t>
      </w:r>
      <w:r>
        <w:rPr>
          <w:rFonts w:eastAsia="font349"/>
          <w:sz w:val="28"/>
          <w:szCs w:val="28"/>
        </w:rPr>
        <w:t xml:space="preserve"> земляное полотно автодороги от ПК-1 до ПК-61,  смонтировано   8 водопропускных труб, заготовлено 40% объема щебеночного покрытия  дороги. </w:t>
      </w:r>
      <w:r>
        <w:rPr>
          <w:rFonts w:ascii="font349" w:eastAsia="font349" w:hAnsi="font349" w:cs="font349"/>
          <w:sz w:val="28"/>
          <w:szCs w:val="28"/>
        </w:rPr>
        <w:t xml:space="preserve"> </w:t>
      </w:r>
      <w:r w:rsidRPr="0012476D">
        <w:rPr>
          <w:rFonts w:eastAsia="font349"/>
          <w:sz w:val="28"/>
          <w:szCs w:val="28"/>
        </w:rPr>
        <w:t xml:space="preserve">Выполнено </w:t>
      </w:r>
      <w:proofErr w:type="gramStart"/>
      <w:r w:rsidRPr="0012476D">
        <w:rPr>
          <w:rFonts w:eastAsia="font349"/>
          <w:sz w:val="28"/>
          <w:szCs w:val="28"/>
        </w:rPr>
        <w:t>работ  на</w:t>
      </w:r>
      <w:proofErr w:type="gramEnd"/>
      <w:r w:rsidRPr="0012476D">
        <w:rPr>
          <w:rFonts w:eastAsia="font349"/>
          <w:sz w:val="28"/>
          <w:szCs w:val="28"/>
        </w:rPr>
        <w:t xml:space="preserve"> сумму</w:t>
      </w:r>
      <w:r w:rsidRPr="0012476D">
        <w:rPr>
          <w:rFonts w:eastAsia="font349"/>
          <w:b/>
          <w:bCs/>
          <w:sz w:val="28"/>
          <w:szCs w:val="28"/>
        </w:rPr>
        <w:t xml:space="preserve"> </w:t>
      </w:r>
      <w:r w:rsidRPr="0012476D">
        <w:rPr>
          <w:rFonts w:eastAsia="font349"/>
          <w:sz w:val="28"/>
          <w:szCs w:val="28"/>
        </w:rPr>
        <w:t>35 283 400 руб. Стоимость  работ авторского надзора за ходом строительства полигона составило 246 561,54 руб.</w:t>
      </w:r>
    </w:p>
    <w:p w:rsidR="00F16CAA" w:rsidRDefault="00F16CAA">
      <w:pPr>
        <w:numPr>
          <w:ilvl w:val="0"/>
          <w:numId w:val="6"/>
        </w:numPr>
        <w:ind w:left="0"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приобретено 8 единиц контейнеров для </w:t>
      </w:r>
      <w:proofErr w:type="gramStart"/>
      <w:r>
        <w:rPr>
          <w:sz w:val="28"/>
          <w:szCs w:val="28"/>
        </w:rPr>
        <w:t>сбора  твердых</w:t>
      </w:r>
      <w:proofErr w:type="gramEnd"/>
      <w:r>
        <w:rPr>
          <w:sz w:val="28"/>
          <w:szCs w:val="28"/>
        </w:rPr>
        <w:t xml:space="preserve"> бытовых отходов от населения, на сумму 192 000,00 руб.</w:t>
      </w:r>
    </w:p>
    <w:p w:rsidR="00F16CAA" w:rsidRDefault="00F16C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Финансирование программы:</w:t>
      </w:r>
    </w:p>
    <w:p w:rsidR="00F16CAA" w:rsidRDefault="00F16CA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Общий объем финансирования программы с 2012 по 2013 годы составляет 74 835 252,86 рублей: из средств местного бюджета с учетом изменений и дополнений составляет 2 155 362,54 рублей, из средств краевого бюджета      72 679 890,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32  рублей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16CAA" w:rsidRDefault="00F16CA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Объем финансирования программы в 2013 году составляет 41 891 539,62 руб.: из средств местного бюджета с учетом изменений и дополнений составляет 731 974,54 рублей, из средств краевого бюджета      41 159 565,08 рублей. </w:t>
      </w:r>
    </w:p>
    <w:p w:rsidR="00F16CAA" w:rsidRDefault="00F16CA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6CAA" w:rsidRDefault="00F16CA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6CAA" w:rsidRDefault="00F16CA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6CAA" w:rsidRDefault="0012476D" w:rsidP="0012476D">
      <w:pPr>
        <w:pStyle w:val="ConsPlusTitle"/>
        <w:ind w:left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 w:rsidR="00F16CAA">
        <w:rPr>
          <w:rFonts w:ascii="Times New Roman" w:hAnsi="Times New Roman" w:cs="Times New Roman"/>
          <w:b w:val="0"/>
          <w:sz w:val="28"/>
          <w:szCs w:val="28"/>
        </w:rPr>
        <w:t>Оценка результатов размещения заказов на выполнение работ.</w:t>
      </w:r>
    </w:p>
    <w:p w:rsidR="00F16CAA" w:rsidRDefault="00F16CAA">
      <w:pPr>
        <w:jc w:val="both"/>
        <w:rPr>
          <w:sz w:val="28"/>
          <w:szCs w:val="28"/>
        </w:rPr>
      </w:pPr>
    </w:p>
    <w:p w:rsidR="00F16CAA" w:rsidRDefault="00F16CAA">
      <w:pPr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2012 году:</w:t>
      </w:r>
    </w:p>
    <w:p w:rsidR="00F16CAA" w:rsidRDefault="00F16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 итогам открытого аукциона на строительство полигона ТБО с </w:t>
      </w:r>
      <w:proofErr w:type="gramStart"/>
      <w:r>
        <w:rPr>
          <w:sz w:val="28"/>
          <w:szCs w:val="28"/>
        </w:rPr>
        <w:t>победителем  ООО</w:t>
      </w:r>
      <w:proofErr w:type="gramEnd"/>
      <w:r>
        <w:rPr>
          <w:sz w:val="28"/>
          <w:szCs w:val="28"/>
        </w:rPr>
        <w:t xml:space="preserve"> «НСК» заключен муниципальный контракт на сумму 73 380 771 руб. Начальная цена лота составляла 80 800,0 тыс. рублей, в результате торгов произошло снижение начальной цены на сумму 7 419 229 руб. </w:t>
      </w:r>
    </w:p>
    <w:p w:rsidR="00F16CAA" w:rsidRDefault="00F16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 итогам открытого аукциона на предмет проведения проектно-изыскательных работ для рекультивации свалки ТБО г. Канска с победителем   ООО «ГеоТехПроект» г. Красноярск, заключен муниципальный контракт </w:t>
      </w:r>
      <w:proofErr w:type="gramStart"/>
      <w:r>
        <w:rPr>
          <w:sz w:val="28"/>
          <w:szCs w:val="28"/>
        </w:rPr>
        <w:t>на  сумму</w:t>
      </w:r>
      <w:proofErr w:type="gramEnd"/>
      <w:r>
        <w:rPr>
          <w:sz w:val="28"/>
          <w:szCs w:val="28"/>
        </w:rPr>
        <w:t xml:space="preserve"> 990 000 руб. Начальная цена лота составляла 1 500,0 тыс. руб., в результате торгов произошло снижение начальной цены на сумму 510 000 руб. </w:t>
      </w:r>
    </w:p>
    <w:p w:rsidR="00F16CAA" w:rsidRDefault="00F16CAA">
      <w:pPr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2013 году:</w:t>
      </w:r>
    </w:p>
    <w:p w:rsidR="00F16CAA" w:rsidRDefault="00F16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основании п.6 ч.2 ст.55 Федерального закона №94-</w:t>
      </w:r>
      <w:proofErr w:type="gramStart"/>
      <w:r>
        <w:rPr>
          <w:sz w:val="28"/>
          <w:szCs w:val="28"/>
        </w:rPr>
        <w:t xml:space="preserve">ФЗ,   </w:t>
      </w:r>
      <w:proofErr w:type="gramEnd"/>
      <w:r>
        <w:rPr>
          <w:sz w:val="28"/>
          <w:szCs w:val="28"/>
        </w:rPr>
        <w:t xml:space="preserve"> 23 октября 2013 года заключен муниципальный контракт с ГП «КрайДЭО»  на строительство подъездной автомобильной дороги к полигону стоимостью  70 000,00 тыс. руб. Начальная цена составляла 77 813 731 руб., снижение цены  составило     7 813 731 руб. </w:t>
      </w:r>
    </w:p>
    <w:p w:rsidR="00F16CAA" w:rsidRDefault="00F16CA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6CAA" w:rsidRDefault="00F16CAA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мероприятий программы в 2013 году:</w:t>
      </w:r>
    </w:p>
    <w:p w:rsidR="00F16CAA" w:rsidRDefault="00F16C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продолжались работы по строительству полигона </w:t>
      </w:r>
      <w:proofErr w:type="gramStart"/>
      <w:r>
        <w:rPr>
          <w:sz w:val="28"/>
          <w:szCs w:val="28"/>
        </w:rPr>
        <w:t>ТБО,  по</w:t>
      </w:r>
      <w:proofErr w:type="gramEnd"/>
      <w:r>
        <w:rPr>
          <w:sz w:val="28"/>
          <w:szCs w:val="28"/>
        </w:rPr>
        <w:t xml:space="preserve"> балльной системе работы по строительству полигона выполнены на 1 балл, в полном объеме  согласно лимита финансирования;</w:t>
      </w:r>
    </w:p>
    <w:p w:rsidR="00F16CAA" w:rsidRDefault="00F16C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приобретены 8 шт. контейнеров, по балльной системе мероприятие выполнено на 1 балл;</w:t>
      </w:r>
    </w:p>
    <w:p w:rsidR="00F16CAA" w:rsidRDefault="00F16C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Выводы и предложения.</w:t>
      </w:r>
    </w:p>
    <w:p w:rsidR="00F16CAA" w:rsidRDefault="00F16C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мероприятий целевой городской программы, предусмотренны</w:t>
      </w:r>
      <w:r w:rsidR="00A94509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 2013</w:t>
      </w:r>
      <w:proofErr w:type="gramEnd"/>
      <w:r>
        <w:rPr>
          <w:sz w:val="28"/>
          <w:szCs w:val="28"/>
        </w:rPr>
        <w:t xml:space="preserve"> год,  достигнуты следующие результаты:</w:t>
      </w:r>
    </w:p>
    <w:p w:rsidR="00F16CAA" w:rsidRDefault="00F16C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полигона ТБО результат </w:t>
      </w:r>
      <w:proofErr w:type="gramStart"/>
      <w:r>
        <w:rPr>
          <w:sz w:val="28"/>
          <w:szCs w:val="28"/>
        </w:rPr>
        <w:t>« положительный</w:t>
      </w:r>
      <w:proofErr w:type="gramEnd"/>
      <w:r>
        <w:rPr>
          <w:sz w:val="28"/>
          <w:szCs w:val="28"/>
        </w:rPr>
        <w:t>»;</w:t>
      </w:r>
    </w:p>
    <w:p w:rsidR="00F16CAA" w:rsidRDefault="00F16C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контейнеров для сбора твердых бытовых отходов от населения, результат «положительный».</w:t>
      </w:r>
    </w:p>
    <w:p w:rsidR="00F16CAA" w:rsidRDefault="00F16CAA">
      <w:pPr>
        <w:ind w:firstLine="708"/>
        <w:jc w:val="both"/>
        <w:rPr>
          <w:sz w:val="28"/>
          <w:szCs w:val="28"/>
        </w:rPr>
      </w:pPr>
    </w:p>
    <w:p w:rsidR="00F16CAA" w:rsidRDefault="00F16CAA">
      <w:pPr>
        <w:ind w:firstLine="708"/>
        <w:jc w:val="both"/>
        <w:rPr>
          <w:sz w:val="28"/>
          <w:szCs w:val="28"/>
        </w:rPr>
      </w:pPr>
    </w:p>
    <w:p w:rsidR="00F16CAA" w:rsidRDefault="00F16CAA">
      <w:pPr>
        <w:pStyle w:val="ConsPlusNonformat"/>
        <w:keepNext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«УС и ЖКХ</w:t>
      </w:r>
    </w:p>
    <w:p w:rsidR="00F16CAA" w:rsidRDefault="00F16CAA">
      <w:pPr>
        <w:pStyle w:val="ConsPlusNonformat"/>
        <w:keepNext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г.Канска»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П.Н. Иванец  </w:t>
      </w:r>
    </w:p>
    <w:p w:rsidR="00F16CAA" w:rsidRDefault="00F16CAA">
      <w:pPr>
        <w:jc w:val="both"/>
        <w:rPr>
          <w:sz w:val="28"/>
          <w:szCs w:val="28"/>
        </w:rPr>
      </w:pPr>
    </w:p>
    <w:p w:rsidR="00F16CAA" w:rsidRDefault="00F16C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А.А.Кравец</w:t>
      </w:r>
    </w:p>
    <w:p w:rsidR="00F16CAA" w:rsidRDefault="00F16CAA">
      <w:pPr>
        <w:jc w:val="both"/>
      </w:pPr>
      <w:r>
        <w:rPr>
          <w:sz w:val="20"/>
          <w:szCs w:val="20"/>
        </w:rPr>
        <w:t xml:space="preserve">т. 2-17-83  </w:t>
      </w:r>
    </w:p>
    <w:sectPr w:rsidR="00F16CAA">
      <w:pgSz w:w="11906" w:h="16838"/>
      <w:pgMar w:top="540" w:right="85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49">
    <w:altName w:val="Arial Unicode MS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53"/>
    <w:rsid w:val="0012476D"/>
    <w:rsid w:val="00750A73"/>
    <w:rsid w:val="00962553"/>
    <w:rsid w:val="00A94509"/>
    <w:rsid w:val="00D24E3C"/>
    <w:rsid w:val="00F1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5:chartTrackingRefBased/>
  <w15:docId w15:val="{4A3B9A01-A3A4-4793-BBB0-75C1F8A5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ListParagraph2">
    <w:name w:val="List Paragraph2"/>
    <w:basedOn w:val="a"/>
    <w:rPr>
      <w:rFonts w:eastAsia="Calibri"/>
      <w:kern w:val="1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zh-CN"/>
    </w:rPr>
  </w:style>
  <w:style w:type="paragraph" w:customStyle="1" w:styleId="CharChar1">
    <w:name w:val=" Char Char1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Учетная запись Майкрософт</cp:lastModifiedBy>
  <cp:revision>2</cp:revision>
  <cp:lastPrinted>2014-04-01T04:10:00Z</cp:lastPrinted>
  <dcterms:created xsi:type="dcterms:W3CDTF">2014-04-09T02:07:00Z</dcterms:created>
  <dcterms:modified xsi:type="dcterms:W3CDTF">2014-04-09T02:07:00Z</dcterms:modified>
</cp:coreProperties>
</file>